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5EE" w:rsidRDefault="00BF0367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5999                                                                              9.12.2019</w:t>
      </w:r>
      <w:r w:rsidR="007622E7">
        <w:rPr>
          <w:rFonts w:ascii="Times New Roman" w:hAnsi="Times New Roman"/>
          <w:sz w:val="28"/>
          <w:szCs w:val="28"/>
        </w:rPr>
        <w:t xml:space="preserve">             </w:t>
      </w: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B844B7" w:rsidRDefault="00B844B7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5551F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4814C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756D88">
        <w:rPr>
          <w:rFonts w:ascii="Times New Roman" w:hAnsi="Times New Roman"/>
          <w:sz w:val="28"/>
          <w:szCs w:val="28"/>
        </w:rPr>
        <w:t>внесении</w:t>
      </w:r>
      <w:r w:rsidR="003C7A0F">
        <w:rPr>
          <w:rFonts w:ascii="Times New Roman" w:hAnsi="Times New Roman"/>
          <w:sz w:val="28"/>
          <w:szCs w:val="28"/>
        </w:rPr>
        <w:t xml:space="preserve"> </w:t>
      </w:r>
      <w:r w:rsidR="00DE66F6">
        <w:rPr>
          <w:rFonts w:ascii="Times New Roman" w:hAnsi="Times New Roman"/>
          <w:sz w:val="28"/>
          <w:szCs w:val="28"/>
        </w:rPr>
        <w:t xml:space="preserve">дополнений </w:t>
      </w:r>
      <w:r w:rsidR="009259F1">
        <w:rPr>
          <w:rFonts w:ascii="Times New Roman" w:hAnsi="Times New Roman"/>
          <w:sz w:val="28"/>
          <w:szCs w:val="28"/>
        </w:rPr>
        <w:t>в приложение 1</w:t>
      </w:r>
      <w:r>
        <w:rPr>
          <w:rFonts w:ascii="Times New Roman" w:hAnsi="Times New Roman"/>
          <w:sz w:val="28"/>
          <w:szCs w:val="28"/>
        </w:rPr>
        <w:t xml:space="preserve"> к постановлению администрации</w:t>
      </w:r>
      <w:r w:rsidR="00E92511">
        <w:rPr>
          <w:rFonts w:ascii="Times New Roman" w:hAnsi="Times New Roman"/>
          <w:sz w:val="28"/>
          <w:szCs w:val="28"/>
        </w:rPr>
        <w:t xml:space="preserve"> города Пятигорска от 19.11.20</w:t>
      </w:r>
      <w:r w:rsidR="00846337">
        <w:rPr>
          <w:rFonts w:ascii="Times New Roman" w:hAnsi="Times New Roman"/>
          <w:sz w:val="28"/>
          <w:szCs w:val="28"/>
        </w:rPr>
        <w:t>19</w:t>
      </w:r>
      <w:r w:rsidR="00E92511">
        <w:rPr>
          <w:rFonts w:ascii="Times New Roman" w:hAnsi="Times New Roman"/>
          <w:sz w:val="28"/>
          <w:szCs w:val="28"/>
        </w:rPr>
        <w:t xml:space="preserve"> № 5413</w:t>
      </w:r>
      <w:r>
        <w:rPr>
          <w:rFonts w:ascii="Times New Roman" w:hAnsi="Times New Roman"/>
          <w:sz w:val="28"/>
          <w:szCs w:val="28"/>
        </w:rPr>
        <w:t xml:space="preserve"> «Об утверждении схем размещ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нестационарных торговых объектов и нестационарных объектов по предоставлению услуг на земельных участках, в зданиях, строениях, соор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жениях, находящихся в муниципальной собственности города-курорта П</w:t>
      </w:r>
      <w:r>
        <w:rPr>
          <w:rFonts w:ascii="Times New Roman" w:hAnsi="Times New Roman"/>
          <w:sz w:val="28"/>
          <w:szCs w:val="28"/>
        </w:rPr>
        <w:t>я</w:t>
      </w:r>
      <w:r w:rsidR="00E92511">
        <w:rPr>
          <w:rFonts w:ascii="Times New Roman" w:hAnsi="Times New Roman"/>
          <w:sz w:val="28"/>
          <w:szCs w:val="28"/>
        </w:rPr>
        <w:t xml:space="preserve">тигорска на 2020 </w:t>
      </w:r>
      <w:r>
        <w:rPr>
          <w:rFonts w:ascii="Times New Roman" w:hAnsi="Times New Roman"/>
          <w:sz w:val="28"/>
          <w:szCs w:val="28"/>
        </w:rPr>
        <w:t>год»</w:t>
      </w:r>
    </w:p>
    <w:p w:rsidR="004F75A6" w:rsidRDefault="004F75A6" w:rsidP="009205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48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В</w:t>
      </w:r>
      <w:r w:rsidR="004F75A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соответствии 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Федеральным  законом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от 28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2009 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381-ФЗ «Об основах государственного регулирования торговой деятел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ности в Российской Федерации» и приказом комитета Ставропольского края по пищевой и перерабатывающей промышленности, торговле и лицензир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ванию от 01 июля 2010 г. № 87 о/д «Об утверждении Порядка разработки и утверждения схемы размещения нестационарных торговых объектов орг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нами местного самоуправления муниципальных образований Ставропол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</w:t>
      </w:r>
      <w:r w:rsidR="00AE6042">
        <w:rPr>
          <w:rFonts w:ascii="Times New Roman" w:hAnsi="Times New Roman"/>
          <w:sz w:val="28"/>
          <w:szCs w:val="28"/>
        </w:rPr>
        <w:t>кого края», на основании протокола</w:t>
      </w:r>
      <w:r>
        <w:rPr>
          <w:rFonts w:ascii="Times New Roman" w:hAnsi="Times New Roman"/>
          <w:sz w:val="28"/>
          <w:szCs w:val="28"/>
        </w:rPr>
        <w:t xml:space="preserve"> комиссии по разработке схемы разм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щения нестационарных торговых объектов и нестационарных объектов по предоставлению</w:t>
      </w:r>
      <w:r w:rsidR="004F75A6" w:rsidRPr="004F75A6">
        <w:t xml:space="preserve"> </w:t>
      </w:r>
      <w:r>
        <w:rPr>
          <w:rFonts w:ascii="Times New Roman" w:hAnsi="Times New Roman"/>
          <w:sz w:val="28"/>
          <w:szCs w:val="28"/>
        </w:rPr>
        <w:t>услуг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территории</w:t>
      </w:r>
      <w:r w:rsidR="007A5EBC">
        <w:rPr>
          <w:rFonts w:ascii="Times New Roman" w:hAnsi="Times New Roman"/>
          <w:sz w:val="28"/>
          <w:szCs w:val="28"/>
        </w:rPr>
        <w:t xml:space="preserve"> города-курорта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 w:rsidR="007A5EBC">
        <w:rPr>
          <w:rFonts w:ascii="Times New Roman" w:hAnsi="Times New Roman"/>
          <w:sz w:val="28"/>
          <w:szCs w:val="28"/>
        </w:rPr>
        <w:t>Пятигорска</w:t>
      </w:r>
      <w:r w:rsidR="004F75A6" w:rsidRPr="004F75A6">
        <w:t xml:space="preserve"> </w:t>
      </w:r>
      <w:r w:rsidR="007A5EBC">
        <w:rPr>
          <w:rFonts w:ascii="Times New Roman" w:hAnsi="Times New Roman"/>
          <w:sz w:val="28"/>
          <w:szCs w:val="28"/>
        </w:rPr>
        <w:t>от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 w:rsidR="00D505D2">
        <w:rPr>
          <w:rFonts w:ascii="Times New Roman" w:hAnsi="Times New Roman"/>
          <w:sz w:val="28"/>
          <w:szCs w:val="28"/>
        </w:rPr>
        <w:t>26 н</w:t>
      </w:r>
      <w:r w:rsidR="00D505D2">
        <w:rPr>
          <w:rFonts w:ascii="Times New Roman" w:hAnsi="Times New Roman"/>
          <w:sz w:val="28"/>
          <w:szCs w:val="28"/>
        </w:rPr>
        <w:t>о</w:t>
      </w:r>
      <w:r w:rsidR="00D505D2">
        <w:rPr>
          <w:rFonts w:ascii="Times New Roman" w:hAnsi="Times New Roman"/>
          <w:sz w:val="28"/>
          <w:szCs w:val="28"/>
        </w:rPr>
        <w:t>ября</w:t>
      </w:r>
      <w:r w:rsidR="00FF1A66">
        <w:rPr>
          <w:rFonts w:ascii="Times New Roman" w:hAnsi="Times New Roman"/>
          <w:sz w:val="28"/>
          <w:szCs w:val="28"/>
        </w:rPr>
        <w:t xml:space="preserve"> </w:t>
      </w:r>
      <w:r w:rsidR="007A5EBC">
        <w:rPr>
          <w:rFonts w:ascii="Times New Roman" w:hAnsi="Times New Roman"/>
          <w:sz w:val="28"/>
          <w:szCs w:val="28"/>
        </w:rPr>
        <w:t>2019</w:t>
      </w:r>
      <w:r>
        <w:rPr>
          <w:rFonts w:ascii="Times New Roman" w:hAnsi="Times New Roman"/>
          <w:sz w:val="28"/>
          <w:szCs w:val="28"/>
        </w:rPr>
        <w:t xml:space="preserve"> года,-</w:t>
      </w:r>
    </w:p>
    <w:p w:rsidR="009205EE" w:rsidRDefault="009205EE" w:rsidP="009205EE">
      <w:pPr>
        <w:spacing w:after="48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ПОСТАНОВЛЯЮ:</w:t>
      </w:r>
    </w:p>
    <w:p w:rsidR="00CB463D" w:rsidRDefault="009259F1" w:rsidP="004D09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приложение 1</w:t>
      </w:r>
      <w:r w:rsidR="009205EE">
        <w:rPr>
          <w:rFonts w:ascii="Times New Roman" w:hAnsi="Times New Roman"/>
          <w:sz w:val="28"/>
          <w:szCs w:val="28"/>
        </w:rPr>
        <w:t xml:space="preserve"> к постановлению администрации города П</w:t>
      </w:r>
      <w:r w:rsidR="009205EE">
        <w:rPr>
          <w:rFonts w:ascii="Times New Roman" w:hAnsi="Times New Roman"/>
          <w:sz w:val="28"/>
          <w:szCs w:val="28"/>
        </w:rPr>
        <w:t>я</w:t>
      </w:r>
      <w:r w:rsidR="00D505D2">
        <w:rPr>
          <w:rFonts w:ascii="Times New Roman" w:hAnsi="Times New Roman"/>
          <w:sz w:val="28"/>
          <w:szCs w:val="28"/>
        </w:rPr>
        <w:t>тигорска от 19.11.2019 № 5413</w:t>
      </w:r>
      <w:r w:rsidR="009205EE">
        <w:rPr>
          <w:rFonts w:ascii="Times New Roman" w:hAnsi="Times New Roman"/>
          <w:sz w:val="28"/>
          <w:szCs w:val="28"/>
        </w:rPr>
        <w:t xml:space="preserve"> «Об утверждении схем размещения нестаци</w:t>
      </w:r>
      <w:r w:rsidR="009205EE">
        <w:rPr>
          <w:rFonts w:ascii="Times New Roman" w:hAnsi="Times New Roman"/>
          <w:sz w:val="28"/>
          <w:szCs w:val="28"/>
        </w:rPr>
        <w:t>о</w:t>
      </w:r>
      <w:r w:rsidR="009205EE">
        <w:rPr>
          <w:rFonts w:ascii="Times New Roman" w:hAnsi="Times New Roman"/>
          <w:sz w:val="28"/>
          <w:szCs w:val="28"/>
        </w:rPr>
        <w:t>нарных торговых объектов и нестационарных объектов по предоставлению услуг на земельных участках, в з</w:t>
      </w:r>
      <w:r w:rsidR="00E53E71">
        <w:rPr>
          <w:rFonts w:ascii="Times New Roman" w:hAnsi="Times New Roman"/>
          <w:sz w:val="28"/>
          <w:szCs w:val="28"/>
        </w:rPr>
        <w:t xml:space="preserve">даниях, строениях, сооружениях, </w:t>
      </w:r>
      <w:r w:rsidR="009205EE">
        <w:rPr>
          <w:rFonts w:ascii="Times New Roman" w:hAnsi="Times New Roman"/>
          <w:sz w:val="28"/>
          <w:szCs w:val="28"/>
        </w:rPr>
        <w:t>наход</w:t>
      </w:r>
      <w:r w:rsidR="009205EE">
        <w:rPr>
          <w:rFonts w:ascii="Times New Roman" w:hAnsi="Times New Roman"/>
          <w:sz w:val="28"/>
          <w:szCs w:val="28"/>
        </w:rPr>
        <w:t>я</w:t>
      </w:r>
      <w:r w:rsidR="009205EE">
        <w:rPr>
          <w:rFonts w:ascii="Times New Roman" w:hAnsi="Times New Roman"/>
          <w:sz w:val="28"/>
          <w:szCs w:val="28"/>
        </w:rPr>
        <w:t>щихся</w:t>
      </w:r>
      <w:r w:rsidR="00DE66F6">
        <w:rPr>
          <w:rFonts w:ascii="Times New Roman" w:hAnsi="Times New Roman"/>
          <w:sz w:val="28"/>
          <w:szCs w:val="28"/>
        </w:rPr>
        <w:t xml:space="preserve"> в </w:t>
      </w:r>
      <w:r w:rsidR="009205EE">
        <w:rPr>
          <w:rFonts w:ascii="Times New Roman" w:hAnsi="Times New Roman"/>
          <w:sz w:val="28"/>
          <w:szCs w:val="28"/>
        </w:rPr>
        <w:t>муниципальной</w:t>
      </w:r>
      <w:r w:rsidR="009205EE" w:rsidRPr="004F75A6">
        <w:t xml:space="preserve"> </w:t>
      </w:r>
      <w:r w:rsidR="00DE66F6">
        <w:t xml:space="preserve"> </w:t>
      </w:r>
      <w:r w:rsidR="009205EE">
        <w:rPr>
          <w:rFonts w:ascii="Times New Roman" w:hAnsi="Times New Roman"/>
          <w:sz w:val="28"/>
          <w:szCs w:val="28"/>
        </w:rPr>
        <w:t>собствен</w:t>
      </w:r>
      <w:r w:rsidR="00E53E71">
        <w:rPr>
          <w:rFonts w:ascii="Times New Roman" w:hAnsi="Times New Roman"/>
          <w:sz w:val="28"/>
          <w:szCs w:val="28"/>
        </w:rPr>
        <w:t xml:space="preserve">ности 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 w:rsidR="00E53E71">
        <w:rPr>
          <w:rFonts w:ascii="Times New Roman" w:hAnsi="Times New Roman"/>
          <w:sz w:val="28"/>
          <w:szCs w:val="28"/>
        </w:rPr>
        <w:t>города-курорта</w:t>
      </w:r>
      <w:r w:rsidR="00E53E71" w:rsidRPr="004F75A6">
        <w:t xml:space="preserve"> </w:t>
      </w:r>
      <w:r w:rsidR="004F75A6">
        <w:t xml:space="preserve"> </w:t>
      </w:r>
      <w:r w:rsidR="00E53E71">
        <w:rPr>
          <w:rFonts w:ascii="Times New Roman" w:hAnsi="Times New Roman"/>
          <w:sz w:val="28"/>
          <w:szCs w:val="28"/>
        </w:rPr>
        <w:t>Пятигорска</w:t>
      </w:r>
      <w:r w:rsidR="004F75A6">
        <w:t xml:space="preserve">  </w:t>
      </w:r>
      <w:r w:rsidR="00E53E71">
        <w:rPr>
          <w:rFonts w:ascii="Times New Roman" w:hAnsi="Times New Roman"/>
          <w:sz w:val="28"/>
          <w:szCs w:val="28"/>
        </w:rPr>
        <w:t>на</w:t>
      </w:r>
      <w:r w:rsidR="00E53E71" w:rsidRPr="004F75A6">
        <w:t xml:space="preserve"> </w:t>
      </w:r>
      <w:r w:rsidR="00D505D2">
        <w:rPr>
          <w:rFonts w:ascii="Times New Roman" w:hAnsi="Times New Roman"/>
          <w:sz w:val="28"/>
          <w:szCs w:val="28"/>
        </w:rPr>
        <w:t>2020</w:t>
      </w:r>
      <w:r w:rsidR="00E53E71">
        <w:rPr>
          <w:rFonts w:ascii="Times New Roman" w:hAnsi="Times New Roman"/>
          <w:sz w:val="28"/>
          <w:szCs w:val="28"/>
        </w:rPr>
        <w:t xml:space="preserve"> год»</w:t>
      </w:r>
      <w:r w:rsidR="00573C35">
        <w:rPr>
          <w:rFonts w:ascii="Times New Roman" w:hAnsi="Times New Roman"/>
          <w:sz w:val="28"/>
          <w:szCs w:val="28"/>
        </w:rPr>
        <w:t xml:space="preserve"> </w:t>
      </w:r>
      <w:r w:rsidR="009205EE">
        <w:rPr>
          <w:rFonts w:ascii="Times New Roman" w:hAnsi="Times New Roman"/>
          <w:sz w:val="28"/>
          <w:szCs w:val="28"/>
        </w:rPr>
        <w:t>сле</w:t>
      </w:r>
      <w:r w:rsidR="00632779">
        <w:rPr>
          <w:rFonts w:ascii="Times New Roman" w:hAnsi="Times New Roman"/>
          <w:sz w:val="28"/>
          <w:szCs w:val="28"/>
        </w:rPr>
        <w:t>дующие</w:t>
      </w:r>
      <w:r w:rsidR="00453139">
        <w:rPr>
          <w:rFonts w:ascii="Times New Roman" w:hAnsi="Times New Roman"/>
          <w:sz w:val="28"/>
          <w:szCs w:val="28"/>
        </w:rPr>
        <w:t xml:space="preserve">  </w:t>
      </w:r>
      <w:r w:rsidR="00DE66F6">
        <w:rPr>
          <w:rFonts w:ascii="Times New Roman" w:hAnsi="Times New Roman"/>
          <w:sz w:val="28"/>
          <w:szCs w:val="28"/>
        </w:rPr>
        <w:t>дополнения</w:t>
      </w:r>
      <w:r w:rsidR="009205EE">
        <w:rPr>
          <w:rFonts w:ascii="Times New Roman" w:hAnsi="Times New Roman"/>
          <w:sz w:val="28"/>
          <w:szCs w:val="28"/>
        </w:rPr>
        <w:t>:</w:t>
      </w:r>
    </w:p>
    <w:p w:rsidR="007563FB" w:rsidRDefault="00F7711F" w:rsidP="007563F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32779">
        <w:rPr>
          <w:rFonts w:ascii="Times New Roman" w:hAnsi="Times New Roman"/>
          <w:sz w:val="28"/>
          <w:szCs w:val="28"/>
        </w:rPr>
        <w:t>1.1</w:t>
      </w:r>
      <w:r w:rsidR="007E20E0">
        <w:rPr>
          <w:rFonts w:ascii="Times New Roman" w:hAnsi="Times New Roman"/>
          <w:sz w:val="28"/>
          <w:szCs w:val="28"/>
        </w:rPr>
        <w:t xml:space="preserve">. Дополнить приложение </w:t>
      </w:r>
      <w:r w:rsidR="00805344">
        <w:rPr>
          <w:rFonts w:ascii="Times New Roman" w:hAnsi="Times New Roman"/>
          <w:sz w:val="28"/>
          <w:szCs w:val="28"/>
        </w:rPr>
        <w:t xml:space="preserve">1 </w:t>
      </w:r>
      <w:r w:rsidR="009205EE" w:rsidRPr="00F7711F">
        <w:rPr>
          <w:rFonts w:ascii="Times New Roman" w:hAnsi="Times New Roman"/>
          <w:sz w:val="28"/>
          <w:szCs w:val="28"/>
        </w:rPr>
        <w:t xml:space="preserve">пунктами  следующего содержания: </w:t>
      </w:r>
    </w:p>
    <w:p w:rsidR="00092BAE" w:rsidRPr="00092BAE" w:rsidRDefault="00092BAE" w:rsidP="007563FB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701"/>
        <w:gridCol w:w="992"/>
        <w:gridCol w:w="2835"/>
        <w:gridCol w:w="1560"/>
        <w:gridCol w:w="1559"/>
      </w:tblGrid>
      <w:tr w:rsidR="00F30BB9" w:rsidRPr="00C80155" w:rsidTr="00846337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B9" w:rsidRPr="00092BAE" w:rsidRDefault="00F30BB9" w:rsidP="003768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B9" w:rsidRPr="00092BAE" w:rsidRDefault="00F30BB9" w:rsidP="00376808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</w:t>
            </w: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нестациона</w:t>
            </w: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торговых</w:t>
            </w: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B9" w:rsidRPr="00092BAE" w:rsidRDefault="00F30BB9" w:rsidP="00376808">
            <w:pPr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</w:t>
            </w: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нарных торговых </w:t>
            </w: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B9" w:rsidRPr="00092BAE" w:rsidRDefault="00F30BB9" w:rsidP="00376808">
            <w:pPr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Специализация нестаци</w:t>
            </w: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торговых </w:t>
            </w: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B9" w:rsidRPr="00092BAE" w:rsidRDefault="00376808" w:rsidP="00376808">
            <w:pPr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30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</w:t>
            </w:r>
            <w:r w:rsidR="008F299B">
              <w:rPr>
                <w:rFonts w:ascii="Times New Roman" w:eastAsia="Times New Roman" w:hAnsi="Times New Roman" w:cs="Times New Roman"/>
                <w:sz w:val="24"/>
                <w:szCs w:val="24"/>
              </w:rPr>
              <w:t>нест</w:t>
            </w:r>
            <w:r w:rsidR="008F299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8F299B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ционарных торговых об</w:t>
            </w:r>
            <w:r w:rsidR="008F299B">
              <w:rPr>
                <w:rFonts w:ascii="Times New Roman" w:eastAsia="Times New Roman" w:hAnsi="Times New Roman" w:cs="Times New Roman"/>
                <w:sz w:val="24"/>
                <w:szCs w:val="24"/>
              </w:rPr>
              <w:t>ъ</w:t>
            </w:r>
            <w:r w:rsidR="008F299B">
              <w:rPr>
                <w:rFonts w:ascii="Times New Roman" w:eastAsia="Times New Roman" w:hAnsi="Times New Roman" w:cs="Times New Roman"/>
                <w:sz w:val="24"/>
                <w:szCs w:val="24"/>
              </w:rPr>
              <w:t>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B9" w:rsidRPr="00092BAE" w:rsidRDefault="008F299B" w:rsidP="00376808">
            <w:pPr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r w:rsidR="00F30BB9"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</w:t>
            </w:r>
            <w:r w:rsidR="00F30BB9"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F30BB9"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щения нест</w:t>
            </w:r>
            <w:r w:rsidR="00F30BB9"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F30BB9"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ционарных </w:t>
            </w:r>
            <w:r w:rsidR="00F30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торговых </w:t>
            </w:r>
            <w:r w:rsidR="00F30BB9"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F30BB9"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ъ</w:t>
            </w:r>
            <w:r w:rsidR="00F30BB9"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ектов</w:t>
            </w:r>
          </w:p>
        </w:tc>
      </w:tr>
      <w:tr w:rsidR="008F299B" w:rsidRPr="00C80155" w:rsidTr="00846337">
        <w:trPr>
          <w:trHeight w:val="268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9B" w:rsidRPr="00092BAE" w:rsidRDefault="008F299B" w:rsidP="00DE66F6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F299B" w:rsidRPr="00092BAE" w:rsidRDefault="008F299B" w:rsidP="005F7865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Микрорайон «Белая Ромашка</w:t>
            </w:r>
            <w:r w:rsidRPr="00092BA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поселок Энергетик</w:t>
            </w:r>
          </w:p>
          <w:p w:rsidR="008F299B" w:rsidRPr="00092BAE" w:rsidRDefault="008F299B" w:rsidP="00DE66F6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BB9" w:rsidRPr="00C80155" w:rsidTr="00846337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B9" w:rsidRPr="00846337" w:rsidRDefault="00F30BB9" w:rsidP="005F78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337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B9" w:rsidRPr="00846337" w:rsidRDefault="00F30BB9" w:rsidP="00D26A94">
            <w:pPr>
              <w:pStyle w:val="a3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районе ж</w:t>
            </w:r>
            <w:r w:rsidRPr="008463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46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лого дома </w:t>
            </w:r>
          </w:p>
          <w:p w:rsidR="00D7214A" w:rsidRDefault="00F30BB9" w:rsidP="00D7214A">
            <w:pPr>
              <w:pStyle w:val="a3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20 по </w:t>
            </w:r>
          </w:p>
          <w:p w:rsidR="00F30BB9" w:rsidRPr="00D7214A" w:rsidRDefault="00F30BB9" w:rsidP="00D7214A">
            <w:pPr>
              <w:pStyle w:val="a3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337">
              <w:rPr>
                <w:rFonts w:ascii="Times New Roman" w:hAnsi="Times New Roman"/>
                <w:color w:val="000000"/>
                <w:sz w:val="24"/>
                <w:szCs w:val="24"/>
              </w:rPr>
              <w:t>ул. Подста</w:t>
            </w:r>
            <w:r w:rsidRPr="0084633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46337">
              <w:rPr>
                <w:rFonts w:ascii="Times New Roman" w:hAnsi="Times New Roman"/>
                <w:color w:val="000000"/>
                <w:sz w:val="24"/>
                <w:szCs w:val="24"/>
              </w:rPr>
              <w:t>ционной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B9" w:rsidRPr="00846337" w:rsidRDefault="00F30BB9" w:rsidP="006327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3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B9" w:rsidRPr="00846337" w:rsidRDefault="00BF0C70" w:rsidP="00632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337">
              <w:rPr>
                <w:rFonts w:ascii="Times New Roman" w:hAnsi="Times New Roman"/>
                <w:sz w:val="24"/>
                <w:szCs w:val="24"/>
              </w:rPr>
              <w:t>продовольственные т</w:t>
            </w:r>
            <w:r w:rsidRPr="00846337">
              <w:rPr>
                <w:rFonts w:ascii="Times New Roman" w:hAnsi="Times New Roman"/>
                <w:sz w:val="24"/>
                <w:szCs w:val="24"/>
              </w:rPr>
              <w:t>о</w:t>
            </w:r>
            <w:r w:rsidRPr="00846337">
              <w:rPr>
                <w:rFonts w:ascii="Times New Roman" w:hAnsi="Times New Roman"/>
                <w:sz w:val="24"/>
                <w:szCs w:val="24"/>
              </w:rPr>
              <w:t>вары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70" w:rsidRPr="00846337" w:rsidRDefault="00BF0C70" w:rsidP="00BF0C70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337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  <w:p w:rsidR="00BF0C70" w:rsidRPr="00846337" w:rsidRDefault="00BF0C70" w:rsidP="00BF0C70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70" w:rsidRPr="00846337" w:rsidRDefault="00BF0C70" w:rsidP="00BF0C70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337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  <w:p w:rsidR="00F30BB9" w:rsidRPr="00846337" w:rsidRDefault="00BF0C70" w:rsidP="00BF0C70">
            <w:pPr>
              <w:pStyle w:val="a3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337">
              <w:rPr>
                <w:rFonts w:ascii="Times New Roman" w:hAnsi="Times New Roman"/>
                <w:sz w:val="24"/>
                <w:szCs w:val="24"/>
              </w:rPr>
              <w:t>45 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B9" w:rsidRDefault="008F299B" w:rsidP="00F30BB9">
            <w:pPr>
              <w:pStyle w:val="a3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2020-2022 гг</w:t>
            </w:r>
            <w:r w:rsidR="00BF0C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F0C70" w:rsidRPr="00C80155" w:rsidTr="00846337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70" w:rsidRPr="00846337" w:rsidRDefault="00BF0C70" w:rsidP="005F78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33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70" w:rsidRPr="00846337" w:rsidRDefault="00BF0C70" w:rsidP="0098003B">
            <w:pPr>
              <w:pStyle w:val="a3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районе ж</w:t>
            </w:r>
            <w:r w:rsidRPr="008463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46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лого дома </w:t>
            </w:r>
          </w:p>
          <w:p w:rsidR="00BF0C70" w:rsidRPr="00846337" w:rsidRDefault="00BF0C70" w:rsidP="0098003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3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20 по </w:t>
            </w:r>
          </w:p>
          <w:p w:rsidR="00BF0C70" w:rsidRPr="00846337" w:rsidRDefault="00BF0C70" w:rsidP="0098003B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46337">
              <w:rPr>
                <w:rFonts w:ascii="Times New Roman" w:hAnsi="Times New Roman"/>
                <w:color w:val="000000"/>
                <w:sz w:val="24"/>
                <w:szCs w:val="24"/>
              </w:rPr>
              <w:t>ул. Подста</w:t>
            </w:r>
            <w:r w:rsidRPr="0084633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46337">
              <w:rPr>
                <w:rFonts w:ascii="Times New Roman" w:hAnsi="Times New Roman"/>
                <w:color w:val="000000"/>
                <w:sz w:val="24"/>
                <w:szCs w:val="24"/>
              </w:rPr>
              <w:t>ционной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70" w:rsidRPr="00846337" w:rsidRDefault="00BF0C70" w:rsidP="009800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3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70" w:rsidRPr="00846337" w:rsidRDefault="00662F08" w:rsidP="00980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337">
              <w:rPr>
                <w:rFonts w:ascii="Times New Roman" w:hAnsi="Times New Roman" w:cs="Times New Roman"/>
                <w:sz w:val="24"/>
                <w:szCs w:val="24"/>
              </w:rPr>
              <w:t>продукция из мяса пт</w:t>
            </w:r>
            <w:r w:rsidRPr="008463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7214A">
              <w:rPr>
                <w:rFonts w:ascii="Times New Roman" w:hAnsi="Times New Roman" w:cs="Times New Roman"/>
                <w:sz w:val="24"/>
                <w:szCs w:val="24"/>
              </w:rPr>
              <w:t xml:space="preserve">цы и </w:t>
            </w:r>
            <w:r w:rsidRPr="00846337">
              <w:rPr>
                <w:rFonts w:ascii="Times New Roman" w:hAnsi="Times New Roman" w:cs="Times New Roman"/>
                <w:sz w:val="24"/>
                <w:szCs w:val="24"/>
              </w:rPr>
              <w:t>полуфабрикаты, яйцо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70" w:rsidRPr="00846337" w:rsidRDefault="00BF0C70" w:rsidP="0098003B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337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  <w:p w:rsidR="00BF0C70" w:rsidRPr="00846337" w:rsidRDefault="00BF0C70" w:rsidP="0098003B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70" w:rsidRPr="00846337" w:rsidRDefault="00BF0C70" w:rsidP="0098003B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337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  <w:p w:rsidR="00BF0C70" w:rsidRPr="00846337" w:rsidRDefault="00BF0C70" w:rsidP="0098003B">
            <w:pPr>
              <w:pStyle w:val="a3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337">
              <w:rPr>
                <w:rFonts w:ascii="Times New Roman" w:hAnsi="Times New Roman"/>
                <w:sz w:val="24"/>
                <w:szCs w:val="24"/>
              </w:rPr>
              <w:t>45 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70" w:rsidRDefault="00BF0C70" w:rsidP="0098003B">
            <w:pPr>
              <w:pStyle w:val="a3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2020-2022 гг.</w:t>
            </w:r>
          </w:p>
        </w:tc>
      </w:tr>
      <w:tr w:rsidR="00BF0C70" w:rsidRPr="00C80155" w:rsidTr="00846337">
        <w:trPr>
          <w:trHeight w:val="476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70" w:rsidRPr="00846337" w:rsidRDefault="00BF0C70" w:rsidP="009205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70" w:rsidRPr="00846337" w:rsidRDefault="00BF0C70" w:rsidP="009205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337">
              <w:rPr>
                <w:rFonts w:ascii="Times New Roman" w:hAnsi="Times New Roman"/>
                <w:sz w:val="24"/>
                <w:szCs w:val="24"/>
              </w:rPr>
              <w:t>Микрорайон «Новопятигорск-Скачки»</w:t>
            </w:r>
          </w:p>
          <w:p w:rsidR="00BF0C70" w:rsidRPr="00846337" w:rsidRDefault="00BF0C70" w:rsidP="009205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C70" w:rsidRPr="00C80155" w:rsidTr="00846337">
        <w:trPr>
          <w:trHeight w:val="4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70" w:rsidRPr="00846337" w:rsidRDefault="00BF0C70" w:rsidP="00BF0C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33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70" w:rsidRPr="00846337" w:rsidRDefault="00BF0C70" w:rsidP="00BF0C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46337">
              <w:rPr>
                <w:rFonts w:ascii="Times New Roman" w:hAnsi="Times New Roman"/>
                <w:sz w:val="24"/>
                <w:szCs w:val="24"/>
              </w:rPr>
              <w:t>ул. Феврал</w:t>
            </w:r>
            <w:r w:rsidRPr="00846337">
              <w:rPr>
                <w:rFonts w:ascii="Times New Roman" w:hAnsi="Times New Roman"/>
                <w:sz w:val="24"/>
                <w:szCs w:val="24"/>
              </w:rPr>
              <w:t>ь</w:t>
            </w:r>
            <w:r w:rsidRPr="00846337">
              <w:rPr>
                <w:rFonts w:ascii="Times New Roman" w:hAnsi="Times New Roman"/>
                <w:sz w:val="24"/>
                <w:szCs w:val="24"/>
              </w:rPr>
              <w:t>ская, в районе дома № 179</w:t>
            </w:r>
          </w:p>
          <w:p w:rsidR="00BF0C70" w:rsidRPr="00846337" w:rsidRDefault="00BF0C70" w:rsidP="00BF0C70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70" w:rsidRPr="00846337" w:rsidRDefault="00BF0C70" w:rsidP="00BF0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633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70" w:rsidRPr="00846337" w:rsidRDefault="00BF0C70" w:rsidP="00BF0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337">
              <w:rPr>
                <w:rFonts w:ascii="Times New Roman" w:hAnsi="Times New Roman"/>
                <w:sz w:val="24"/>
                <w:szCs w:val="24"/>
              </w:rPr>
              <w:t>хлебобулочные изделия, продукты переработки зерна (мука, крупа, хл</w:t>
            </w:r>
            <w:r w:rsidRPr="00846337">
              <w:rPr>
                <w:rFonts w:ascii="Times New Roman" w:hAnsi="Times New Roman"/>
                <w:sz w:val="24"/>
                <w:szCs w:val="24"/>
              </w:rPr>
              <w:t>о</w:t>
            </w:r>
            <w:r w:rsidRPr="00846337">
              <w:rPr>
                <w:rFonts w:ascii="Times New Roman" w:hAnsi="Times New Roman"/>
                <w:sz w:val="24"/>
                <w:szCs w:val="24"/>
              </w:rPr>
              <w:t>пья, толокно, пищевые отруби), дрожжи, мак</w:t>
            </w:r>
            <w:r w:rsidRPr="00846337">
              <w:rPr>
                <w:rFonts w:ascii="Times New Roman" w:hAnsi="Times New Roman"/>
                <w:sz w:val="24"/>
                <w:szCs w:val="24"/>
              </w:rPr>
              <w:t>а</w:t>
            </w:r>
            <w:r w:rsidRPr="00846337">
              <w:rPr>
                <w:rFonts w:ascii="Times New Roman" w:hAnsi="Times New Roman"/>
                <w:sz w:val="24"/>
                <w:szCs w:val="24"/>
              </w:rPr>
              <w:t>ронные изделия, сахар, соль поваренная пищ</w:t>
            </w:r>
            <w:r w:rsidRPr="00846337">
              <w:rPr>
                <w:rFonts w:ascii="Times New Roman" w:hAnsi="Times New Roman"/>
                <w:sz w:val="24"/>
                <w:szCs w:val="24"/>
              </w:rPr>
              <w:t>е</w:t>
            </w:r>
            <w:r w:rsidRPr="00846337">
              <w:rPr>
                <w:rFonts w:ascii="Times New Roman" w:hAnsi="Times New Roman"/>
                <w:sz w:val="24"/>
                <w:szCs w:val="24"/>
              </w:rPr>
              <w:t>вая, кондитерские изд</w:t>
            </w:r>
            <w:r w:rsidRPr="00846337">
              <w:rPr>
                <w:rFonts w:ascii="Times New Roman" w:hAnsi="Times New Roman"/>
                <w:sz w:val="24"/>
                <w:szCs w:val="24"/>
              </w:rPr>
              <w:t>е</w:t>
            </w:r>
            <w:r w:rsidRPr="00846337">
              <w:rPr>
                <w:rFonts w:ascii="Times New Roman" w:hAnsi="Times New Roman"/>
                <w:sz w:val="24"/>
                <w:szCs w:val="24"/>
              </w:rPr>
              <w:t>лия, жевательная рези</w:t>
            </w:r>
            <w:r w:rsidRPr="00846337">
              <w:rPr>
                <w:rFonts w:ascii="Times New Roman" w:hAnsi="Times New Roman"/>
                <w:sz w:val="24"/>
                <w:szCs w:val="24"/>
              </w:rPr>
              <w:t>н</w:t>
            </w:r>
            <w:r w:rsidRPr="00846337">
              <w:rPr>
                <w:rFonts w:ascii="Times New Roman" w:hAnsi="Times New Roman"/>
                <w:sz w:val="24"/>
                <w:szCs w:val="24"/>
              </w:rPr>
              <w:t>ка, безалкогольные н</w:t>
            </w:r>
            <w:r w:rsidRPr="00846337">
              <w:rPr>
                <w:rFonts w:ascii="Times New Roman" w:hAnsi="Times New Roman"/>
                <w:sz w:val="24"/>
                <w:szCs w:val="24"/>
              </w:rPr>
              <w:t>а</w:t>
            </w:r>
            <w:r w:rsidRPr="00846337">
              <w:rPr>
                <w:rFonts w:ascii="Times New Roman" w:hAnsi="Times New Roman"/>
                <w:sz w:val="24"/>
                <w:szCs w:val="24"/>
              </w:rPr>
              <w:t>питки, воды минерал</w:t>
            </w:r>
            <w:r w:rsidRPr="00846337">
              <w:rPr>
                <w:rFonts w:ascii="Times New Roman" w:hAnsi="Times New Roman"/>
                <w:sz w:val="24"/>
                <w:szCs w:val="24"/>
              </w:rPr>
              <w:t>ь</w:t>
            </w:r>
            <w:r w:rsidRPr="00846337">
              <w:rPr>
                <w:rFonts w:ascii="Times New Roman" w:hAnsi="Times New Roman"/>
                <w:sz w:val="24"/>
                <w:szCs w:val="24"/>
              </w:rPr>
              <w:t>ные питьевые, вода питьевая фасованная, чай, кофе, чайные и к</w:t>
            </w:r>
            <w:r w:rsidRPr="00846337">
              <w:rPr>
                <w:rFonts w:ascii="Times New Roman" w:hAnsi="Times New Roman"/>
                <w:sz w:val="24"/>
                <w:szCs w:val="24"/>
              </w:rPr>
              <w:t>о</w:t>
            </w:r>
            <w:r w:rsidRPr="00846337">
              <w:rPr>
                <w:rFonts w:ascii="Times New Roman" w:hAnsi="Times New Roman"/>
                <w:sz w:val="24"/>
                <w:szCs w:val="24"/>
              </w:rPr>
              <w:t>фейные напитки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70" w:rsidRPr="00846337" w:rsidRDefault="00007BF6" w:rsidP="00BF0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337"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  <w:p w:rsidR="00BF0C70" w:rsidRPr="00846337" w:rsidRDefault="00BF0C70" w:rsidP="00BF0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C70" w:rsidRPr="00846337" w:rsidRDefault="00BF0C70" w:rsidP="00BF0C70">
            <w:pPr>
              <w:pStyle w:val="a3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337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  <w:p w:rsidR="00BF0C70" w:rsidRPr="00846337" w:rsidRDefault="00BF0C70" w:rsidP="00BF0C70">
            <w:pPr>
              <w:pStyle w:val="a3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337">
              <w:rPr>
                <w:rFonts w:ascii="Times New Roman" w:hAnsi="Times New Roman"/>
                <w:sz w:val="24"/>
                <w:szCs w:val="24"/>
              </w:rPr>
              <w:t>8 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70" w:rsidRPr="00BF0C70" w:rsidRDefault="00007BF6" w:rsidP="00846337">
            <w:pPr>
              <w:pStyle w:val="a3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2020-2024 гг.</w:t>
            </w:r>
          </w:p>
        </w:tc>
      </w:tr>
    </w:tbl>
    <w:p w:rsidR="000F277E" w:rsidRDefault="000F277E" w:rsidP="00961C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205EE" w:rsidRDefault="007C56E2" w:rsidP="00C80155">
      <w:pPr>
        <w:pStyle w:val="a3"/>
        <w:ind w:firstLine="708"/>
        <w:jc w:val="both"/>
      </w:pPr>
      <w:r w:rsidRPr="00756D88">
        <w:rPr>
          <w:rFonts w:ascii="Times New Roman" w:hAnsi="Times New Roman"/>
          <w:sz w:val="28"/>
          <w:szCs w:val="28"/>
        </w:rPr>
        <w:t>2</w:t>
      </w:r>
      <w:r w:rsidR="009205EE" w:rsidRPr="00756D88">
        <w:rPr>
          <w:rFonts w:ascii="Times New Roman" w:hAnsi="Times New Roman"/>
          <w:sz w:val="28"/>
          <w:szCs w:val="28"/>
        </w:rPr>
        <w:t>. Контроль за выполнением настоящего постановления возложить на заместителя  главы администрации города Пятигорска Нестякова С.В</w:t>
      </w:r>
      <w:r w:rsidR="009205EE">
        <w:t>.</w:t>
      </w:r>
    </w:p>
    <w:p w:rsidR="00756D88" w:rsidRDefault="00756D88" w:rsidP="00C801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205EE" w:rsidRDefault="007C56E2" w:rsidP="00C801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205EE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9205EE" w:rsidRDefault="009205EE" w:rsidP="00C80155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43CE7">
        <w:rPr>
          <w:rFonts w:ascii="Times New Roman" w:hAnsi="Times New Roman"/>
          <w:sz w:val="28"/>
          <w:szCs w:val="28"/>
        </w:rPr>
        <w:t xml:space="preserve"> </w:t>
      </w:r>
    </w:p>
    <w:p w:rsidR="009205EE" w:rsidRDefault="009205EE" w:rsidP="00C801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C8015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73BA0" w:rsidRDefault="003F5B08" w:rsidP="00C8015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Пятигорска                                                                  А.В.Скрипник</w:t>
      </w:r>
    </w:p>
    <w:p w:rsidR="001C6C0F" w:rsidRDefault="009205EE" w:rsidP="00C8015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3F5B08">
        <w:rPr>
          <w:rFonts w:ascii="Times New Roman" w:hAnsi="Times New Roman"/>
          <w:sz w:val="28"/>
          <w:szCs w:val="28"/>
        </w:rPr>
        <w:t xml:space="preserve">       </w:t>
      </w:r>
    </w:p>
    <w:p w:rsidR="00F01EA5" w:rsidRDefault="00F01EA5" w:rsidP="00C8015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50230" w:rsidRDefault="00E50230" w:rsidP="00C80155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453139" w:rsidRDefault="00453139" w:rsidP="00C80155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453139" w:rsidRDefault="00453139" w:rsidP="00C80155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sectPr w:rsidR="00453139" w:rsidSect="0014102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62A" w:rsidRDefault="008E662A" w:rsidP="003C4027">
      <w:pPr>
        <w:spacing w:after="0" w:line="240" w:lineRule="auto"/>
      </w:pPr>
      <w:r>
        <w:separator/>
      </w:r>
    </w:p>
  </w:endnote>
  <w:endnote w:type="continuationSeparator" w:id="1">
    <w:p w:rsidR="008E662A" w:rsidRDefault="008E662A" w:rsidP="003C4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62A" w:rsidRDefault="008E662A" w:rsidP="003C4027">
      <w:pPr>
        <w:spacing w:after="0" w:line="240" w:lineRule="auto"/>
      </w:pPr>
      <w:r>
        <w:separator/>
      </w:r>
    </w:p>
  </w:footnote>
  <w:footnote w:type="continuationSeparator" w:id="1">
    <w:p w:rsidR="008E662A" w:rsidRDefault="008E662A" w:rsidP="003C4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70342"/>
      <w:docPartObj>
        <w:docPartGallery w:val="Page Numbers (Top of Page)"/>
        <w:docPartUnique/>
      </w:docPartObj>
    </w:sdtPr>
    <w:sdtContent>
      <w:p w:rsidR="00846337" w:rsidRDefault="00097C53">
        <w:pPr>
          <w:pStyle w:val="a4"/>
          <w:jc w:val="right"/>
        </w:pPr>
        <w:fldSimple w:instr=" PAGE   \* MERGEFORMAT ">
          <w:r w:rsidR="00BF0367">
            <w:rPr>
              <w:noProof/>
            </w:rPr>
            <w:t>2</w:t>
          </w:r>
        </w:fldSimple>
      </w:p>
    </w:sdtContent>
  </w:sdt>
  <w:p w:rsidR="00846337" w:rsidRDefault="0084633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05EE"/>
    <w:rsid w:val="00001E69"/>
    <w:rsid w:val="0000612B"/>
    <w:rsid w:val="00007BF6"/>
    <w:rsid w:val="00016887"/>
    <w:rsid w:val="00023A86"/>
    <w:rsid w:val="00024080"/>
    <w:rsid w:val="000306AB"/>
    <w:rsid w:val="000339D0"/>
    <w:rsid w:val="00040C4B"/>
    <w:rsid w:val="00041210"/>
    <w:rsid w:val="00047807"/>
    <w:rsid w:val="0008774C"/>
    <w:rsid w:val="00092BAE"/>
    <w:rsid w:val="00095FB8"/>
    <w:rsid w:val="00097C53"/>
    <w:rsid w:val="000A4B6D"/>
    <w:rsid w:val="000A76FF"/>
    <w:rsid w:val="000B173F"/>
    <w:rsid w:val="000C14CE"/>
    <w:rsid w:val="000D6D14"/>
    <w:rsid w:val="000E0372"/>
    <w:rsid w:val="000F277E"/>
    <w:rsid w:val="000F3059"/>
    <w:rsid w:val="000F5BDF"/>
    <w:rsid w:val="00103915"/>
    <w:rsid w:val="00117661"/>
    <w:rsid w:val="00126E9E"/>
    <w:rsid w:val="001330F6"/>
    <w:rsid w:val="0014102F"/>
    <w:rsid w:val="00150D88"/>
    <w:rsid w:val="00153030"/>
    <w:rsid w:val="00153F08"/>
    <w:rsid w:val="001751E7"/>
    <w:rsid w:val="001844AC"/>
    <w:rsid w:val="0018585E"/>
    <w:rsid w:val="00191C80"/>
    <w:rsid w:val="001A2527"/>
    <w:rsid w:val="001A565C"/>
    <w:rsid w:val="001B0C98"/>
    <w:rsid w:val="001C2A86"/>
    <w:rsid w:val="001C6C0F"/>
    <w:rsid w:val="001D0DF4"/>
    <w:rsid w:val="001F14F0"/>
    <w:rsid w:val="001F70CA"/>
    <w:rsid w:val="00205C52"/>
    <w:rsid w:val="00207936"/>
    <w:rsid w:val="002115EF"/>
    <w:rsid w:val="00226153"/>
    <w:rsid w:val="00230FA2"/>
    <w:rsid w:val="00241235"/>
    <w:rsid w:val="002443EE"/>
    <w:rsid w:val="00255D22"/>
    <w:rsid w:val="00265E9B"/>
    <w:rsid w:val="00274D45"/>
    <w:rsid w:val="00276FE9"/>
    <w:rsid w:val="002A16A5"/>
    <w:rsid w:val="002C5708"/>
    <w:rsid w:val="002C60D3"/>
    <w:rsid w:val="002E294A"/>
    <w:rsid w:val="002E7530"/>
    <w:rsid w:val="002F4479"/>
    <w:rsid w:val="002F582E"/>
    <w:rsid w:val="00302D5A"/>
    <w:rsid w:val="0032073C"/>
    <w:rsid w:val="003272F0"/>
    <w:rsid w:val="0033481A"/>
    <w:rsid w:val="003359D8"/>
    <w:rsid w:val="003435E3"/>
    <w:rsid w:val="00357492"/>
    <w:rsid w:val="00365CCA"/>
    <w:rsid w:val="00367A26"/>
    <w:rsid w:val="00376808"/>
    <w:rsid w:val="0039029D"/>
    <w:rsid w:val="0039761E"/>
    <w:rsid w:val="003A61D8"/>
    <w:rsid w:val="003B427C"/>
    <w:rsid w:val="003C0FA3"/>
    <w:rsid w:val="003C4027"/>
    <w:rsid w:val="003C7A0F"/>
    <w:rsid w:val="003E4296"/>
    <w:rsid w:val="003E748B"/>
    <w:rsid w:val="003F5B08"/>
    <w:rsid w:val="003F5B4F"/>
    <w:rsid w:val="00410A3C"/>
    <w:rsid w:val="00435AB8"/>
    <w:rsid w:val="004360D2"/>
    <w:rsid w:val="0044128E"/>
    <w:rsid w:val="00450822"/>
    <w:rsid w:val="00453139"/>
    <w:rsid w:val="004576C1"/>
    <w:rsid w:val="00473BA0"/>
    <w:rsid w:val="00475F16"/>
    <w:rsid w:val="004814CE"/>
    <w:rsid w:val="0048347A"/>
    <w:rsid w:val="004A4619"/>
    <w:rsid w:val="004A651F"/>
    <w:rsid w:val="004C151D"/>
    <w:rsid w:val="004D0908"/>
    <w:rsid w:val="004E707F"/>
    <w:rsid w:val="004F0635"/>
    <w:rsid w:val="004F113E"/>
    <w:rsid w:val="004F37C1"/>
    <w:rsid w:val="004F75A6"/>
    <w:rsid w:val="0051251D"/>
    <w:rsid w:val="005373F2"/>
    <w:rsid w:val="005539AE"/>
    <w:rsid w:val="005551FA"/>
    <w:rsid w:val="00573C35"/>
    <w:rsid w:val="005937D0"/>
    <w:rsid w:val="005948A8"/>
    <w:rsid w:val="005B12BF"/>
    <w:rsid w:val="005B718E"/>
    <w:rsid w:val="005B7709"/>
    <w:rsid w:val="005E4F97"/>
    <w:rsid w:val="005E501F"/>
    <w:rsid w:val="006003A4"/>
    <w:rsid w:val="00605FFC"/>
    <w:rsid w:val="0061757B"/>
    <w:rsid w:val="00626887"/>
    <w:rsid w:val="00631C6B"/>
    <w:rsid w:val="00632779"/>
    <w:rsid w:val="00643CE7"/>
    <w:rsid w:val="00660E85"/>
    <w:rsid w:val="00662F08"/>
    <w:rsid w:val="006717F4"/>
    <w:rsid w:val="006822C5"/>
    <w:rsid w:val="0068448B"/>
    <w:rsid w:val="00686D1C"/>
    <w:rsid w:val="0069198B"/>
    <w:rsid w:val="0069327C"/>
    <w:rsid w:val="00693DCE"/>
    <w:rsid w:val="00694D67"/>
    <w:rsid w:val="00696A9A"/>
    <w:rsid w:val="006A08E3"/>
    <w:rsid w:val="006A3CCA"/>
    <w:rsid w:val="006B4A1B"/>
    <w:rsid w:val="006B6D52"/>
    <w:rsid w:val="006C4D66"/>
    <w:rsid w:val="006C6A59"/>
    <w:rsid w:val="006C7256"/>
    <w:rsid w:val="006C7D8E"/>
    <w:rsid w:val="006D0BF0"/>
    <w:rsid w:val="006E6BC0"/>
    <w:rsid w:val="006E6CB8"/>
    <w:rsid w:val="006F34B6"/>
    <w:rsid w:val="006F5780"/>
    <w:rsid w:val="006F7A73"/>
    <w:rsid w:val="00700EB1"/>
    <w:rsid w:val="00721194"/>
    <w:rsid w:val="00724F38"/>
    <w:rsid w:val="007263BB"/>
    <w:rsid w:val="00735DB6"/>
    <w:rsid w:val="007563FB"/>
    <w:rsid w:val="00756D88"/>
    <w:rsid w:val="00757EA8"/>
    <w:rsid w:val="007622E7"/>
    <w:rsid w:val="0076743E"/>
    <w:rsid w:val="0077206C"/>
    <w:rsid w:val="007745B5"/>
    <w:rsid w:val="00783B22"/>
    <w:rsid w:val="007A4858"/>
    <w:rsid w:val="007A58D4"/>
    <w:rsid w:val="007A5A8E"/>
    <w:rsid w:val="007A5EBC"/>
    <w:rsid w:val="007A76BD"/>
    <w:rsid w:val="007C56E2"/>
    <w:rsid w:val="007D73A1"/>
    <w:rsid w:val="007E20E0"/>
    <w:rsid w:val="007E48D5"/>
    <w:rsid w:val="007E677B"/>
    <w:rsid w:val="0080082B"/>
    <w:rsid w:val="00800C0E"/>
    <w:rsid w:val="008025DC"/>
    <w:rsid w:val="00805344"/>
    <w:rsid w:val="00812F7E"/>
    <w:rsid w:val="00826EFF"/>
    <w:rsid w:val="00846140"/>
    <w:rsid w:val="00846337"/>
    <w:rsid w:val="0085203D"/>
    <w:rsid w:val="00883E51"/>
    <w:rsid w:val="00895463"/>
    <w:rsid w:val="008B1C5B"/>
    <w:rsid w:val="008E662A"/>
    <w:rsid w:val="008F18C6"/>
    <w:rsid w:val="008F299B"/>
    <w:rsid w:val="008F4A6C"/>
    <w:rsid w:val="00900CB3"/>
    <w:rsid w:val="00907D01"/>
    <w:rsid w:val="009108E9"/>
    <w:rsid w:val="00911984"/>
    <w:rsid w:val="009205EE"/>
    <w:rsid w:val="009207AC"/>
    <w:rsid w:val="00921141"/>
    <w:rsid w:val="009259F1"/>
    <w:rsid w:val="009272F2"/>
    <w:rsid w:val="00931EE2"/>
    <w:rsid w:val="00944CC3"/>
    <w:rsid w:val="009463B3"/>
    <w:rsid w:val="00961CE4"/>
    <w:rsid w:val="0097651C"/>
    <w:rsid w:val="00991813"/>
    <w:rsid w:val="009B2FDA"/>
    <w:rsid w:val="009D0F30"/>
    <w:rsid w:val="009D5A23"/>
    <w:rsid w:val="009D77FE"/>
    <w:rsid w:val="00A24AD6"/>
    <w:rsid w:val="00A25438"/>
    <w:rsid w:val="00A4074B"/>
    <w:rsid w:val="00A63450"/>
    <w:rsid w:val="00A66062"/>
    <w:rsid w:val="00A77FD1"/>
    <w:rsid w:val="00AB1FC2"/>
    <w:rsid w:val="00AC0DCF"/>
    <w:rsid w:val="00AD7D03"/>
    <w:rsid w:val="00AE13D5"/>
    <w:rsid w:val="00AE35CB"/>
    <w:rsid w:val="00AE6042"/>
    <w:rsid w:val="00AF11B7"/>
    <w:rsid w:val="00AF5048"/>
    <w:rsid w:val="00AF7EE5"/>
    <w:rsid w:val="00B27CF7"/>
    <w:rsid w:val="00B366A6"/>
    <w:rsid w:val="00B37C5A"/>
    <w:rsid w:val="00B42B34"/>
    <w:rsid w:val="00B5725A"/>
    <w:rsid w:val="00B615CE"/>
    <w:rsid w:val="00B66B0F"/>
    <w:rsid w:val="00B71804"/>
    <w:rsid w:val="00B81F60"/>
    <w:rsid w:val="00B844B7"/>
    <w:rsid w:val="00B85B0C"/>
    <w:rsid w:val="00B96C7F"/>
    <w:rsid w:val="00BA00EB"/>
    <w:rsid w:val="00BA4F78"/>
    <w:rsid w:val="00BB550D"/>
    <w:rsid w:val="00BB73E2"/>
    <w:rsid w:val="00BB7B8E"/>
    <w:rsid w:val="00BD2C80"/>
    <w:rsid w:val="00BD474B"/>
    <w:rsid w:val="00BF0367"/>
    <w:rsid w:val="00BF0C70"/>
    <w:rsid w:val="00BF5371"/>
    <w:rsid w:val="00C07E1F"/>
    <w:rsid w:val="00C1127B"/>
    <w:rsid w:val="00C14CBA"/>
    <w:rsid w:val="00C251B1"/>
    <w:rsid w:val="00C31852"/>
    <w:rsid w:val="00C37D43"/>
    <w:rsid w:val="00C44C32"/>
    <w:rsid w:val="00C53416"/>
    <w:rsid w:val="00C53E4B"/>
    <w:rsid w:val="00C57AC1"/>
    <w:rsid w:val="00C63888"/>
    <w:rsid w:val="00C80155"/>
    <w:rsid w:val="00C933FD"/>
    <w:rsid w:val="00C969B9"/>
    <w:rsid w:val="00CA4CED"/>
    <w:rsid w:val="00CB0899"/>
    <w:rsid w:val="00CB463D"/>
    <w:rsid w:val="00CB5B03"/>
    <w:rsid w:val="00CD6E8A"/>
    <w:rsid w:val="00CE1697"/>
    <w:rsid w:val="00CF4656"/>
    <w:rsid w:val="00D2012B"/>
    <w:rsid w:val="00D23C98"/>
    <w:rsid w:val="00D24C1D"/>
    <w:rsid w:val="00D26A94"/>
    <w:rsid w:val="00D30237"/>
    <w:rsid w:val="00D433E5"/>
    <w:rsid w:val="00D4733E"/>
    <w:rsid w:val="00D47520"/>
    <w:rsid w:val="00D505D2"/>
    <w:rsid w:val="00D53BC0"/>
    <w:rsid w:val="00D7214A"/>
    <w:rsid w:val="00D834FE"/>
    <w:rsid w:val="00D911C1"/>
    <w:rsid w:val="00D94FEA"/>
    <w:rsid w:val="00DA5A7E"/>
    <w:rsid w:val="00DB0209"/>
    <w:rsid w:val="00DB17DF"/>
    <w:rsid w:val="00DC4385"/>
    <w:rsid w:val="00DD2B20"/>
    <w:rsid w:val="00DE66F6"/>
    <w:rsid w:val="00E00B06"/>
    <w:rsid w:val="00E14170"/>
    <w:rsid w:val="00E21420"/>
    <w:rsid w:val="00E40297"/>
    <w:rsid w:val="00E4046B"/>
    <w:rsid w:val="00E429AC"/>
    <w:rsid w:val="00E43989"/>
    <w:rsid w:val="00E47239"/>
    <w:rsid w:val="00E50230"/>
    <w:rsid w:val="00E53E71"/>
    <w:rsid w:val="00E57131"/>
    <w:rsid w:val="00E65170"/>
    <w:rsid w:val="00E65BE2"/>
    <w:rsid w:val="00E71155"/>
    <w:rsid w:val="00E80619"/>
    <w:rsid w:val="00E806DC"/>
    <w:rsid w:val="00E92511"/>
    <w:rsid w:val="00E93515"/>
    <w:rsid w:val="00E965CC"/>
    <w:rsid w:val="00EA7381"/>
    <w:rsid w:val="00EB0F4B"/>
    <w:rsid w:val="00ED56E3"/>
    <w:rsid w:val="00F01EA5"/>
    <w:rsid w:val="00F13DE7"/>
    <w:rsid w:val="00F21442"/>
    <w:rsid w:val="00F30BB9"/>
    <w:rsid w:val="00F368C2"/>
    <w:rsid w:val="00F37739"/>
    <w:rsid w:val="00F5754A"/>
    <w:rsid w:val="00F638CF"/>
    <w:rsid w:val="00F7711F"/>
    <w:rsid w:val="00F86E34"/>
    <w:rsid w:val="00F90D8E"/>
    <w:rsid w:val="00FA190B"/>
    <w:rsid w:val="00FB2ECF"/>
    <w:rsid w:val="00FE4A04"/>
    <w:rsid w:val="00FE6F3F"/>
    <w:rsid w:val="00FF1A66"/>
    <w:rsid w:val="00FF7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05EE"/>
    <w:pPr>
      <w:spacing w:after="0" w:line="240" w:lineRule="auto"/>
    </w:pPr>
    <w:rPr>
      <w:rFonts w:ascii="Calibri" w:eastAsia="Times New Roman" w:hAnsi="Calibri" w:cs="Times New Roman"/>
    </w:rPr>
  </w:style>
  <w:style w:type="paragraph" w:styleId="3">
    <w:name w:val="Body Text Indent 3"/>
    <w:basedOn w:val="a"/>
    <w:link w:val="30"/>
    <w:rsid w:val="00E4398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43989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3C4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4027"/>
  </w:style>
  <w:style w:type="paragraph" w:styleId="a6">
    <w:name w:val="footer"/>
    <w:basedOn w:val="a"/>
    <w:link w:val="a7"/>
    <w:uiPriority w:val="99"/>
    <w:semiHidden/>
    <w:unhideWhenUsed/>
    <w:rsid w:val="003C4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40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B40A8-5A3E-4556-B3D5-5543CEFDE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1321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Torgotdel</dc:creator>
  <cp:keywords/>
  <dc:description/>
  <cp:lastModifiedBy>User</cp:lastModifiedBy>
  <cp:revision>163</cp:revision>
  <cp:lastPrinted>2019-12-04T12:13:00Z</cp:lastPrinted>
  <dcterms:created xsi:type="dcterms:W3CDTF">2018-07-19T11:06:00Z</dcterms:created>
  <dcterms:modified xsi:type="dcterms:W3CDTF">2019-12-11T11:34:00Z</dcterms:modified>
</cp:coreProperties>
</file>