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5B3638" w:rsidRDefault="005B3638" w:rsidP="004F1D1D">
      <w:pPr>
        <w:spacing w:line="240" w:lineRule="exact"/>
        <w:jc w:val="center"/>
        <w:rPr>
          <w:b/>
          <w:sz w:val="26"/>
          <w:szCs w:val="26"/>
        </w:rPr>
      </w:pPr>
      <w:r w:rsidRPr="007A0590">
        <w:rPr>
          <w:b/>
          <w:sz w:val="28"/>
          <w:szCs w:val="28"/>
        </w:rPr>
        <w:t>о результатах проведения экспертизы муниципальных правовых актов, затр</w:t>
      </w:r>
      <w:r w:rsidRPr="007A0590">
        <w:rPr>
          <w:b/>
          <w:sz w:val="28"/>
          <w:szCs w:val="28"/>
        </w:rPr>
        <w:t>а</w:t>
      </w:r>
      <w:r w:rsidRPr="007A0590">
        <w:rPr>
          <w:b/>
          <w:sz w:val="28"/>
          <w:szCs w:val="28"/>
        </w:rPr>
        <w:t>гивающих вопросы осуществления предпринимательской и инвестиционной деятельности</w:t>
      </w:r>
      <w:r>
        <w:rPr>
          <w:b/>
          <w:sz w:val="28"/>
          <w:szCs w:val="28"/>
        </w:rPr>
        <w:t xml:space="preserve"> (далее – экспертизы НПА)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080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3F22B6" w:rsidRPr="00EB37E6" w:rsidTr="003F22B6">
        <w:trPr>
          <w:trHeight w:val="623"/>
        </w:trPr>
        <w:tc>
          <w:tcPr>
            <w:tcW w:w="84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22B6" w:rsidRPr="00C12EE1" w:rsidRDefault="003F22B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2B6" w:rsidRPr="00EB37E6" w:rsidRDefault="003F22B6" w:rsidP="00BC4434">
            <w:pPr>
              <w:jc w:val="center"/>
            </w:pPr>
            <w:r>
              <w:t>Отчетный период</w:t>
            </w:r>
            <w:r w:rsidR="007F14CF">
              <w:t>:</w:t>
            </w:r>
          </w:p>
        </w:tc>
      </w:tr>
      <w:tr w:rsidR="003F22B6" w:rsidRPr="00EB37E6" w:rsidTr="003F22B6">
        <w:trPr>
          <w:trHeight w:val="278"/>
        </w:trPr>
        <w:tc>
          <w:tcPr>
            <w:tcW w:w="84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2B6" w:rsidRPr="00C12EE1" w:rsidRDefault="003F22B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2B6" w:rsidRDefault="003F22B6" w:rsidP="00BC4434">
            <w:pPr>
              <w:jc w:val="center"/>
            </w:pPr>
            <w:r w:rsidRPr="004E04A3">
              <w:rPr>
                <w:sz w:val="22"/>
              </w:rPr>
              <w:t>2016 год</w:t>
            </w:r>
          </w:p>
        </w:tc>
      </w:tr>
      <w:tr w:rsidR="003F22B6" w:rsidRPr="00EB37E6" w:rsidTr="003F22B6">
        <w:trPr>
          <w:trHeight w:val="283"/>
        </w:trPr>
        <w:tc>
          <w:tcPr>
            <w:tcW w:w="8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B6" w:rsidRPr="00C12EE1" w:rsidRDefault="003F22B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2B6" w:rsidRDefault="003F22B6" w:rsidP="00BC4434">
            <w:pPr>
              <w:jc w:val="center"/>
            </w:pPr>
            <w:r w:rsidRPr="00EB37E6">
              <w:t xml:space="preserve">Дата </w:t>
            </w:r>
          </w:p>
          <w:p w:rsidR="003F22B6" w:rsidRPr="00EB37E6" w:rsidRDefault="007F14CF" w:rsidP="00BC4434">
            <w:pPr>
              <w:jc w:val="center"/>
            </w:pPr>
            <w:r>
              <w:t>с</w:t>
            </w:r>
            <w:bookmarkStart w:id="0" w:name="_GoBack"/>
            <w:bookmarkEnd w:id="0"/>
            <w:r w:rsidR="003F22B6" w:rsidRPr="00EB37E6">
              <w:t>оставления</w:t>
            </w:r>
            <w:r>
              <w:t>: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18596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8596B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18596B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18596B">
              <w:rPr>
                <w:iCs/>
                <w:sz w:val="18"/>
                <w:szCs w:val="16"/>
              </w:rPr>
              <w:t>7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5B3638" w:rsidRPr="00C06ED1" w:rsidTr="005B3638">
        <w:trPr>
          <w:trHeight w:val="844"/>
        </w:trPr>
        <w:tc>
          <w:tcPr>
            <w:tcW w:w="10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638" w:rsidRPr="005B3638" w:rsidRDefault="005B3638" w:rsidP="005B36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A0590">
              <w:rPr>
                <w:b/>
              </w:rPr>
              <w:t xml:space="preserve">. Проведение экспертизы НПА </w:t>
            </w:r>
          </w:p>
        </w:tc>
      </w:tr>
      <w:tr w:rsidR="005B3638" w:rsidRPr="00C06ED1" w:rsidTr="00BD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5B3638" w:rsidRPr="00C06ED1" w:rsidRDefault="005B3638" w:rsidP="00BD7A13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5B3638" w:rsidRPr="00C06ED1" w:rsidRDefault="005B3638" w:rsidP="00BD7A13">
            <w:pPr>
              <w:spacing w:before="120" w:after="120" w:line="372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Количество НПА, </w:t>
            </w:r>
            <w:proofErr w:type="gramStart"/>
            <w:r>
              <w:rPr>
                <w:b/>
              </w:rPr>
              <w:t>включенных</w:t>
            </w:r>
            <w:proofErr w:type="gramEnd"/>
            <w:r>
              <w:rPr>
                <w:b/>
              </w:rPr>
              <w:t xml:space="preserve"> в план проведения экспертизы</w:t>
            </w:r>
            <w:r w:rsidRPr="00C06ED1">
              <w:rPr>
                <w:b/>
              </w:rPr>
              <w:t xml:space="preserve"> </w:t>
            </w:r>
          </w:p>
        </w:tc>
        <w:tc>
          <w:tcPr>
            <w:tcW w:w="1054" w:type="dxa"/>
            <w:shd w:val="clear" w:color="auto" w:fill="FFFFFF"/>
          </w:tcPr>
          <w:p w:rsidR="005B3638" w:rsidRPr="00C06ED1" w:rsidRDefault="005B3638" w:rsidP="00BD7A13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B3638" w:rsidRPr="0066082D" w:rsidTr="00BD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27.09.2012 N 3896 (ред. от 31.08.2015) "Об утверждении Административного регламента предоставления муниципальной услуги "Установл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е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ние почтового адреса объекту капитального строительства"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06.09.2012 N 3630 «Об утверждении Административного регламента предоставления муниципальной услуги по предоставлению информ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ции об объектах недвижимого имущества, находящихся в муниципальной собственности и предназн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ченных для сдачи в аренду»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26.09.2012 N 3883 "Об утверждении Административного регламента предоставления муниципальной услуги по заключению инвестицио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ных договоров в отношении объектов недвижимого имущества, находящихся в собственности муниц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пального образования города-курорта Пятигорска"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13.09.2012 N 3678 (ред. от 30.01.2013) "Об утверждении Административного регламента предоставления муниципальной услуги "Заключение договоров на размещение нестационарных торговых объектов (нестационарных объектов по предоста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в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лению услуг) на земельных участках, в зданиях, строениях, сооружениях, находящихся в муниципал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ь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ной собственности города-курорта Пятигорска"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города-курорта Пятигорска от 16.11.2012 г. № 4577 «Об Утверждении Порядка организации и проведения конкурсов на право заключения инвестиционных д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говоров в отношении объектов недвижимого имущества, находящегося в собственности муниципальн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го образования города-курорта Пятигорска»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5B3638" w:rsidRPr="00C06ED1" w:rsidTr="00BD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5B3638" w:rsidRPr="00C06ED1" w:rsidRDefault="005B3638" w:rsidP="005B363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276" w:type="dxa"/>
            <w:gridSpan w:val="3"/>
            <w:shd w:val="clear" w:color="auto" w:fill="FFFFFF"/>
          </w:tcPr>
          <w:p w:rsidR="005B3638" w:rsidRPr="00C06ED1" w:rsidRDefault="005B3638" w:rsidP="00BD7A13">
            <w:pPr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Количество НПА, в отношении </w:t>
            </w:r>
            <w:proofErr w:type="gramStart"/>
            <w:r>
              <w:rPr>
                <w:b/>
              </w:rPr>
              <w:t>которых</w:t>
            </w:r>
            <w:proofErr w:type="gramEnd"/>
            <w:r>
              <w:rPr>
                <w:b/>
              </w:rPr>
              <w:t xml:space="preserve"> экспертиза проведена</w:t>
            </w:r>
          </w:p>
        </w:tc>
        <w:tc>
          <w:tcPr>
            <w:tcW w:w="1054" w:type="dxa"/>
            <w:shd w:val="clear" w:color="auto" w:fill="FFFFFF"/>
          </w:tcPr>
          <w:p w:rsidR="005B3638" w:rsidRPr="00C06ED1" w:rsidRDefault="005B3638" w:rsidP="00BD7A13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B3638" w:rsidRPr="0066082D" w:rsidTr="00BD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5"/>
            <w:shd w:val="clear" w:color="auto" w:fill="FFFFFF"/>
          </w:tcPr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27.09.2012 N 3896 (ред. от 31.08.2015) "Об утверждении Административного регламента предоставления муниципальной услуги "Установл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е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ние почтового адреса объекту капитального строительства"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06.09.2012 N 3630 «Об утверждении Административного регламента предоставления муниципальной услуги по предоставлению информ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ции об объектах недвижимого имущества, находящихся в муниципальной собственности и предназн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ченных для сдачи в аренду»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г. Пятигорска от 26.09.2012 N 3883 "Об утверждении Административного регламента предоставления муниципальной услуги по заключению инвестицио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ных договоров в отношении объектов недвижимого имущества, находящихся в собственности муниц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пального образования города-курорта Пятигорска"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 xml:space="preserve">Постановление администрации г. Пятигорска от 13.09.2012 N 3678 (ред. от 30.01.2013) "Об утверждении Административного регламента предоставления муниципальной услуги "Заключение 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lastRenderedPageBreak/>
              <w:t>договоров на размещение нестационарных торговых объектов (нестационарных объектов по предоста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в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лению услуг) на земельных участках, в зданиях, строениях, сооружениях, находящихся в муниципал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ь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ной собственности города-курорта Пятигорска"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5B3638" w:rsidRPr="0066082D" w:rsidRDefault="005B3638" w:rsidP="00BD7A1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Постановление администрации города-курорта Пятигорска от 16.11.2012 г. № 4577 «Об Утверждении Порядка организации и проведения конкурсов на право заключения инвестиционных д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говоров в отношении объектов недвижимого имущества, находящегося в собственности муниципальн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66082D">
              <w:rPr>
                <w:rFonts w:eastAsia="Calibri" w:cs="Arial"/>
                <w:sz w:val="22"/>
                <w:szCs w:val="22"/>
                <w:lang w:eastAsia="en-US"/>
              </w:rPr>
              <w:t>го образования города-курорта Пятигорска»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C60C06" w:rsidRPr="00C06ED1" w:rsidRDefault="00C60C06" w:rsidP="0066082D"/>
    <w:sectPr w:rsidR="00C60C06" w:rsidRPr="00C06ED1" w:rsidSect="007A0590">
      <w:headerReference w:type="even" r:id="rId8"/>
      <w:headerReference w:type="defaul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A4" w:rsidRDefault="00CA1CA4" w:rsidP="00B904A1">
      <w:r>
        <w:separator/>
      </w:r>
    </w:p>
  </w:endnote>
  <w:endnote w:type="continuationSeparator" w:id="0">
    <w:p w:rsidR="00CA1CA4" w:rsidRDefault="00CA1CA4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A4" w:rsidRDefault="00CA1CA4" w:rsidP="00B904A1">
      <w:r>
        <w:separator/>
      </w:r>
    </w:p>
  </w:footnote>
  <w:footnote w:type="continuationSeparator" w:id="0">
    <w:p w:rsidR="00CA1CA4" w:rsidRDefault="00CA1CA4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14CF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2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3153E"/>
    <w:rsid w:val="00031903"/>
    <w:rsid w:val="00031E28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C239D"/>
    <w:rsid w:val="001C25E4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D2A4F"/>
    <w:rsid w:val="002E176A"/>
    <w:rsid w:val="002E1A14"/>
    <w:rsid w:val="002E475D"/>
    <w:rsid w:val="002E62C7"/>
    <w:rsid w:val="002E6C1F"/>
    <w:rsid w:val="002E7277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2B6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4A3"/>
    <w:rsid w:val="004E0E28"/>
    <w:rsid w:val="004E5136"/>
    <w:rsid w:val="004E7E96"/>
    <w:rsid w:val="004F1D1D"/>
    <w:rsid w:val="004F44CC"/>
    <w:rsid w:val="0050283C"/>
    <w:rsid w:val="005031C0"/>
    <w:rsid w:val="005100F6"/>
    <w:rsid w:val="00527A82"/>
    <w:rsid w:val="005304E6"/>
    <w:rsid w:val="00541D7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B3638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509F"/>
    <w:rsid w:val="00617F20"/>
    <w:rsid w:val="00630E82"/>
    <w:rsid w:val="00635F55"/>
    <w:rsid w:val="006404DA"/>
    <w:rsid w:val="00640977"/>
    <w:rsid w:val="006425DB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6749"/>
    <w:rsid w:val="00780D70"/>
    <w:rsid w:val="00783024"/>
    <w:rsid w:val="00787B54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14CF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64EE"/>
    <w:rsid w:val="00843D0B"/>
    <w:rsid w:val="0084422D"/>
    <w:rsid w:val="00847606"/>
    <w:rsid w:val="00850E3A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0BB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D96"/>
    <w:rsid w:val="00940B91"/>
    <w:rsid w:val="00945BB7"/>
    <w:rsid w:val="00954332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51D3C"/>
    <w:rsid w:val="00A540ED"/>
    <w:rsid w:val="00A548C5"/>
    <w:rsid w:val="00A54FE3"/>
    <w:rsid w:val="00A62FB6"/>
    <w:rsid w:val="00A63F02"/>
    <w:rsid w:val="00A71754"/>
    <w:rsid w:val="00A74360"/>
    <w:rsid w:val="00A74C51"/>
    <w:rsid w:val="00A807B9"/>
    <w:rsid w:val="00A9572B"/>
    <w:rsid w:val="00A97440"/>
    <w:rsid w:val="00AA1B2E"/>
    <w:rsid w:val="00AA2FCE"/>
    <w:rsid w:val="00AA3A34"/>
    <w:rsid w:val="00AB2BB5"/>
    <w:rsid w:val="00AB778D"/>
    <w:rsid w:val="00AC1389"/>
    <w:rsid w:val="00AC701C"/>
    <w:rsid w:val="00AD0C69"/>
    <w:rsid w:val="00AD1F4A"/>
    <w:rsid w:val="00AD7324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1A98"/>
    <w:rsid w:val="00C64654"/>
    <w:rsid w:val="00C65C56"/>
    <w:rsid w:val="00C66A61"/>
    <w:rsid w:val="00C71B2F"/>
    <w:rsid w:val="00C75205"/>
    <w:rsid w:val="00C75A9D"/>
    <w:rsid w:val="00C767F9"/>
    <w:rsid w:val="00C87E06"/>
    <w:rsid w:val="00C93B7B"/>
    <w:rsid w:val="00C9639A"/>
    <w:rsid w:val="00CA1CA4"/>
    <w:rsid w:val="00CA4E38"/>
    <w:rsid w:val="00CB12F1"/>
    <w:rsid w:val="00CB4898"/>
    <w:rsid w:val="00CB777D"/>
    <w:rsid w:val="00CC7B3A"/>
    <w:rsid w:val="00CD685F"/>
    <w:rsid w:val="00CE020C"/>
    <w:rsid w:val="00CE11EE"/>
    <w:rsid w:val="00CF229C"/>
    <w:rsid w:val="00CF4FF5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929B6"/>
    <w:rsid w:val="00DA19CD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6FC6"/>
    <w:rsid w:val="00E17BA3"/>
    <w:rsid w:val="00E20141"/>
    <w:rsid w:val="00E2671D"/>
    <w:rsid w:val="00E30CCA"/>
    <w:rsid w:val="00E3333E"/>
    <w:rsid w:val="00E33FB2"/>
    <w:rsid w:val="00E346A5"/>
    <w:rsid w:val="00E405FC"/>
    <w:rsid w:val="00E4192C"/>
    <w:rsid w:val="00E507C4"/>
    <w:rsid w:val="00E53AB5"/>
    <w:rsid w:val="00E552CA"/>
    <w:rsid w:val="00E64801"/>
    <w:rsid w:val="00E653EA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5D4C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superuser</cp:lastModifiedBy>
  <cp:revision>7</cp:revision>
  <cp:lastPrinted>2016-07-11T11:28:00Z</cp:lastPrinted>
  <dcterms:created xsi:type="dcterms:W3CDTF">2017-07-04T09:24:00Z</dcterms:created>
  <dcterms:modified xsi:type="dcterms:W3CDTF">2017-07-05T11:22:00Z</dcterms:modified>
</cp:coreProperties>
</file>