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BD6447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9</w:t>
      </w:r>
      <w:r w:rsidR="00AE48B1" w:rsidRPr="00944D34">
        <w:rPr>
          <w:b w:val="0"/>
          <w:sz w:val="27"/>
          <w:szCs w:val="27"/>
        </w:rPr>
        <w:t xml:space="preserve"> </w:t>
      </w:r>
      <w:r w:rsidR="000A6DD3">
        <w:rPr>
          <w:b w:val="0"/>
          <w:sz w:val="27"/>
          <w:szCs w:val="27"/>
        </w:rPr>
        <w:t>ноября</w:t>
      </w:r>
      <w:r w:rsidR="00AE48B1" w:rsidRPr="00944D34">
        <w:rPr>
          <w:b w:val="0"/>
          <w:sz w:val="27"/>
          <w:szCs w:val="27"/>
        </w:rPr>
        <w:t xml:space="preserve"> 20</w:t>
      </w: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3054" w:rsidRDefault="00DD3054" w:rsidP="00C462DB">
      <w:pPr>
        <w:suppressAutoHyphens w:val="0"/>
        <w:ind w:firstLine="720"/>
        <w:jc w:val="both"/>
      </w:pPr>
      <w:proofErr w:type="gramStart"/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C8550B">
        <w:rPr>
          <w:sz w:val="28"/>
        </w:rPr>
        <w:t>23.10.2020 № 334</w:t>
      </w:r>
      <w:r w:rsidR="00F85C1A">
        <w:rPr>
          <w:sz w:val="28"/>
        </w:rPr>
        <w:t>6</w:t>
      </w:r>
      <w:r w:rsidR="00C8550B">
        <w:rPr>
          <w:sz w:val="28"/>
        </w:rPr>
        <w:t xml:space="preserve"> 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</w:t>
      </w:r>
      <w:r w:rsidR="000A6DD3" w:rsidRPr="00A962E3">
        <w:rPr>
          <w:sz w:val="28"/>
          <w:szCs w:val="28"/>
        </w:rPr>
        <w:t>в</w:t>
      </w:r>
      <w:r w:rsidR="000A6DD3" w:rsidRPr="00A962E3">
        <w:rPr>
          <w:sz w:val="28"/>
          <w:szCs w:val="28"/>
        </w:rPr>
        <w:t>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F85C1A" w:rsidRPr="00E65D13">
        <w:rPr>
          <w:sz w:val="28"/>
          <w:szCs w:val="28"/>
        </w:rPr>
        <w:t>на условно разрешенный вид использования земельн</w:t>
      </w:r>
      <w:r w:rsidR="00F85C1A">
        <w:rPr>
          <w:sz w:val="28"/>
          <w:szCs w:val="28"/>
        </w:rPr>
        <w:t>ого</w:t>
      </w:r>
      <w:r w:rsidR="00F85C1A" w:rsidRPr="00E65D13">
        <w:rPr>
          <w:sz w:val="28"/>
          <w:szCs w:val="28"/>
        </w:rPr>
        <w:t xml:space="preserve"> участк</w:t>
      </w:r>
      <w:r w:rsidR="00F85C1A">
        <w:rPr>
          <w:sz w:val="28"/>
          <w:szCs w:val="28"/>
        </w:rPr>
        <w:t>а с кадастровым номером 26:33:150204:260 и</w:t>
      </w:r>
      <w:r w:rsidR="00F85C1A" w:rsidRPr="0026763F">
        <w:rPr>
          <w:sz w:val="28"/>
          <w:szCs w:val="28"/>
        </w:rPr>
        <w:t xml:space="preserve"> </w:t>
      </w:r>
      <w:r w:rsidR="00F85C1A">
        <w:rPr>
          <w:sz w:val="28"/>
          <w:szCs w:val="28"/>
        </w:rPr>
        <w:t>видом разрешенного и</w:t>
      </w:r>
      <w:r w:rsidR="00F85C1A">
        <w:rPr>
          <w:sz w:val="28"/>
          <w:szCs w:val="28"/>
        </w:rPr>
        <w:t>с</w:t>
      </w:r>
      <w:r w:rsidR="00F85C1A">
        <w:rPr>
          <w:sz w:val="28"/>
          <w:szCs w:val="28"/>
        </w:rPr>
        <w:t>пользования «Под нежилыми зданиями, сооружениями и помещениями (Верхний рынок), под объекты общего пользования, под магазином»</w:t>
      </w:r>
      <w:r w:rsidR="00F85C1A" w:rsidRPr="00E65D13">
        <w:rPr>
          <w:sz w:val="28"/>
          <w:szCs w:val="28"/>
        </w:rPr>
        <w:t>, расп</w:t>
      </w:r>
      <w:r w:rsidR="00F85C1A" w:rsidRPr="00E65D13">
        <w:rPr>
          <w:sz w:val="28"/>
          <w:szCs w:val="28"/>
        </w:rPr>
        <w:t>о</w:t>
      </w:r>
      <w:r w:rsidR="00F85C1A" w:rsidRPr="00802570">
        <w:rPr>
          <w:sz w:val="28"/>
          <w:szCs w:val="28"/>
        </w:rPr>
        <w:t>ложенного по адресу:</w:t>
      </w:r>
      <w:proofErr w:type="gramEnd"/>
      <w:r w:rsidR="00F85C1A" w:rsidRPr="00802570">
        <w:rPr>
          <w:sz w:val="28"/>
          <w:szCs w:val="28"/>
        </w:rPr>
        <w:t xml:space="preserve"> </w:t>
      </w:r>
      <w:proofErr w:type="gramStart"/>
      <w:r w:rsidR="00F85C1A">
        <w:rPr>
          <w:sz w:val="28"/>
          <w:szCs w:val="28"/>
        </w:rPr>
        <w:t xml:space="preserve">Российская Федерация, </w:t>
      </w:r>
      <w:r w:rsidR="00F85C1A" w:rsidRPr="00802570">
        <w:rPr>
          <w:sz w:val="28"/>
          <w:szCs w:val="28"/>
        </w:rPr>
        <w:t>Ставропольский</w:t>
      </w:r>
      <w:r w:rsidR="00F85C1A" w:rsidRPr="00BD142F">
        <w:rPr>
          <w:sz w:val="28"/>
          <w:szCs w:val="28"/>
        </w:rPr>
        <w:t xml:space="preserve"> край, </w:t>
      </w:r>
      <w:r w:rsidR="00F85C1A">
        <w:rPr>
          <w:sz w:val="28"/>
          <w:szCs w:val="28"/>
        </w:rPr>
        <w:t>г.</w:t>
      </w:r>
      <w:r w:rsidR="00F85C1A" w:rsidRPr="00BD142F">
        <w:rPr>
          <w:sz w:val="28"/>
          <w:szCs w:val="28"/>
        </w:rPr>
        <w:t xml:space="preserve"> Пят</w:t>
      </w:r>
      <w:r w:rsidR="00F85C1A" w:rsidRPr="00BD142F">
        <w:rPr>
          <w:sz w:val="28"/>
          <w:szCs w:val="28"/>
        </w:rPr>
        <w:t>и</w:t>
      </w:r>
      <w:r w:rsidR="00F85C1A" w:rsidRPr="00BD142F">
        <w:rPr>
          <w:sz w:val="28"/>
          <w:szCs w:val="28"/>
        </w:rPr>
        <w:t xml:space="preserve">горск, </w:t>
      </w:r>
      <w:r w:rsidR="00F85C1A">
        <w:rPr>
          <w:sz w:val="28"/>
          <w:szCs w:val="28"/>
        </w:rPr>
        <w:t>ул. Леваневского в районе Верхнего рынка в границах территориал</w:t>
      </w:r>
      <w:r w:rsidR="00F85C1A">
        <w:rPr>
          <w:sz w:val="28"/>
          <w:szCs w:val="28"/>
        </w:rPr>
        <w:t>ь</w:t>
      </w:r>
      <w:r w:rsidR="00F85C1A">
        <w:rPr>
          <w:sz w:val="28"/>
          <w:szCs w:val="28"/>
        </w:rPr>
        <w:t>ной зоны «Од» Предпринимательство</w:t>
      </w:r>
      <w:r w:rsidR="00F85C1A" w:rsidRPr="00BD142F">
        <w:rPr>
          <w:sz w:val="28"/>
          <w:szCs w:val="28"/>
        </w:rPr>
        <w:t xml:space="preserve">, принадлежащего </w:t>
      </w:r>
      <w:r w:rsidR="00F85C1A">
        <w:rPr>
          <w:sz w:val="28"/>
          <w:szCs w:val="28"/>
        </w:rPr>
        <w:t>ООО «Лапа»,</w:t>
      </w:r>
      <w:r w:rsidR="00F85C1A" w:rsidRPr="00BD142F">
        <w:rPr>
          <w:sz w:val="28"/>
          <w:szCs w:val="28"/>
        </w:rPr>
        <w:t xml:space="preserve"> </w:t>
      </w:r>
      <w:r w:rsidR="00F85C1A" w:rsidRPr="00865182">
        <w:rPr>
          <w:sz w:val="28"/>
          <w:szCs w:val="28"/>
        </w:rPr>
        <w:t>на у</w:t>
      </w:r>
      <w:r w:rsidR="00F85C1A" w:rsidRPr="00865182">
        <w:rPr>
          <w:sz w:val="28"/>
          <w:szCs w:val="28"/>
        </w:rPr>
        <w:t>с</w:t>
      </w:r>
      <w:proofErr w:type="gramEnd"/>
      <w:r w:rsidR="00F85C1A" w:rsidRPr="00865182">
        <w:rPr>
          <w:sz w:val="28"/>
          <w:szCs w:val="28"/>
        </w:rPr>
        <w:t>ловно разрешенный вид испол</w:t>
      </w:r>
      <w:r w:rsidR="00F85C1A">
        <w:rPr>
          <w:sz w:val="28"/>
          <w:szCs w:val="28"/>
        </w:rPr>
        <w:t xml:space="preserve">ьзования </w:t>
      </w:r>
      <w:r w:rsidR="00F85C1A" w:rsidRPr="005F40DF">
        <w:rPr>
          <w:sz w:val="28"/>
          <w:szCs w:val="28"/>
        </w:rPr>
        <w:t>«</w:t>
      </w:r>
      <w:r w:rsidR="00F85C1A" w:rsidRPr="00724B32">
        <w:rPr>
          <w:sz w:val="28"/>
          <w:szCs w:val="28"/>
        </w:rPr>
        <w:t>Многоэтажная жилая застройка (в</w:t>
      </w:r>
      <w:r w:rsidR="00F85C1A" w:rsidRPr="00724B32">
        <w:rPr>
          <w:sz w:val="28"/>
          <w:szCs w:val="28"/>
        </w:rPr>
        <w:t>ы</w:t>
      </w:r>
      <w:r w:rsidR="00F85C1A" w:rsidRPr="00724B32">
        <w:rPr>
          <w:sz w:val="28"/>
          <w:szCs w:val="28"/>
        </w:rPr>
        <w:t>сотная застройка)</w:t>
      </w:r>
      <w:r w:rsidR="00F85C1A" w:rsidRPr="005F40DF">
        <w:rPr>
          <w:sz w:val="28"/>
          <w:szCs w:val="28"/>
        </w:rPr>
        <w:t>»</w:t>
      </w:r>
      <w:r w:rsidR="00F85C1A">
        <w:rPr>
          <w:sz w:val="28"/>
          <w:szCs w:val="28"/>
        </w:rPr>
        <w:t xml:space="preserve"> (код по Классификатору 2.6)</w:t>
      </w:r>
      <w:r>
        <w:rPr>
          <w:szCs w:val="28"/>
        </w:rPr>
        <w:t>.</w:t>
      </w:r>
    </w:p>
    <w:p w:rsidR="0068099A" w:rsidRPr="001B180E" w:rsidRDefault="00DD3054" w:rsidP="00C462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26 октября 2020 года по 14 ноября 2020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C8550B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</w:t>
      </w:r>
      <w:r w:rsidR="00C8550B">
        <w:rPr>
          <w:rFonts w:ascii="Times New Roman" w:hAnsi="Times New Roman" w:cs="Times New Roman"/>
          <w:sz w:val="28"/>
          <w:szCs w:val="28"/>
        </w:rPr>
        <w:t>и</w:t>
      </w:r>
      <w:r w:rsidR="00C8550B">
        <w:rPr>
          <w:rFonts w:ascii="Times New Roman" w:hAnsi="Times New Roman" w:cs="Times New Roman"/>
          <w:sz w:val="28"/>
          <w:szCs w:val="28"/>
        </w:rPr>
        <w:t>онные материалы были опубликованы в газете «</w:t>
      </w:r>
      <w:proofErr w:type="gramStart"/>
      <w:r w:rsidR="00C8550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C8550B">
        <w:rPr>
          <w:rFonts w:ascii="Times New Roman" w:hAnsi="Times New Roman" w:cs="Times New Roman"/>
          <w:sz w:val="28"/>
          <w:szCs w:val="28"/>
        </w:rPr>
        <w:t>24 октября 2020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C8550B">
        <w:rPr>
          <w:rFonts w:ascii="Times New Roman" w:hAnsi="Times New Roman" w:cs="Times New Roman"/>
          <w:sz w:val="28"/>
          <w:szCs w:val="28"/>
        </w:rPr>
        <w:t>ода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C8550B">
        <w:rPr>
          <w:rFonts w:ascii="Times New Roman" w:hAnsi="Times New Roman" w:cs="Times New Roman"/>
          <w:sz w:val="28"/>
          <w:szCs w:val="28"/>
        </w:rPr>
        <w:t>150-157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C8550B">
        <w:rPr>
          <w:rFonts w:ascii="Times New Roman" w:hAnsi="Times New Roman" w:cs="Times New Roman"/>
          <w:sz w:val="28"/>
          <w:szCs w:val="28"/>
        </w:rPr>
        <w:t xml:space="preserve">26 октября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2020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</w:t>
      </w:r>
      <w:r w:rsidR="0068099A" w:rsidRPr="00967DDD">
        <w:rPr>
          <w:rFonts w:ascii="Times New Roman" w:hAnsi="Times New Roman"/>
          <w:sz w:val="27"/>
          <w:szCs w:val="27"/>
        </w:rPr>
        <w:t>и</w:t>
      </w:r>
      <w:r w:rsidR="0068099A" w:rsidRPr="00967DDD">
        <w:rPr>
          <w:rFonts w:ascii="Times New Roman" w:hAnsi="Times New Roman"/>
          <w:sz w:val="27"/>
          <w:szCs w:val="27"/>
        </w:rPr>
        <w:t>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F85C1A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3119BD">
        <w:rPr>
          <w:rFonts w:ascii="Times New Roman" w:hAnsi="Times New Roman" w:cs="Times New Roman"/>
          <w:sz w:val="27"/>
          <w:szCs w:val="27"/>
        </w:rPr>
        <w:t>1</w:t>
      </w:r>
      <w:r w:rsidR="00F85C1A">
        <w:rPr>
          <w:rFonts w:ascii="Times New Roman" w:hAnsi="Times New Roman" w:cs="Times New Roman"/>
          <w:sz w:val="27"/>
          <w:szCs w:val="27"/>
        </w:rPr>
        <w:t>5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3119BD">
        <w:rPr>
          <w:rFonts w:ascii="Times New Roman" w:hAnsi="Times New Roman" w:cs="Times New Roman"/>
          <w:sz w:val="28"/>
          <w:szCs w:val="28"/>
        </w:rPr>
        <w:t>9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В период проведения общественных обсуждений </w:t>
      </w:r>
      <w:r w:rsidR="00F85C1A">
        <w:rPr>
          <w:rFonts w:ascii="Times New Roman" w:hAnsi="Times New Roman" w:cs="Times New Roman"/>
          <w:sz w:val="27"/>
          <w:szCs w:val="27"/>
        </w:rPr>
        <w:t xml:space="preserve">поступили 4 (четыре) </w:t>
      </w:r>
      <w:r w:rsidRPr="00967DDD">
        <w:rPr>
          <w:rFonts w:ascii="Times New Roman" w:hAnsi="Times New Roman" w:cs="Times New Roman"/>
          <w:sz w:val="27"/>
          <w:szCs w:val="27"/>
        </w:rPr>
        <w:t>замечания и предложения</w:t>
      </w:r>
      <w:r w:rsidR="00DD3054">
        <w:rPr>
          <w:rFonts w:ascii="Times New Roman" w:hAnsi="Times New Roman" w:cs="Times New Roman"/>
          <w:sz w:val="27"/>
          <w:szCs w:val="27"/>
        </w:rPr>
        <w:t>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Рекомендации </w:t>
      </w:r>
      <w:r w:rsidR="00B86B45">
        <w:rPr>
          <w:rFonts w:ascii="Times New Roman" w:hAnsi="Times New Roman" w:cs="Times New Roman"/>
          <w:sz w:val="27"/>
          <w:szCs w:val="27"/>
        </w:rPr>
        <w:t>Комиссии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lastRenderedPageBreak/>
        <w:t>чаний:</w:t>
      </w:r>
    </w:p>
    <w:p w:rsidR="00F34873" w:rsidRDefault="00F34873" w:rsidP="00F34873">
      <w:pPr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3543"/>
        <w:gridCol w:w="3686"/>
      </w:tblGrid>
      <w:tr w:rsidR="00F34873" w:rsidRPr="00936CF3" w:rsidTr="00F07715">
        <w:tc>
          <w:tcPr>
            <w:tcW w:w="534" w:type="dxa"/>
          </w:tcPr>
          <w:p w:rsidR="00F34873" w:rsidRPr="00936CF3" w:rsidRDefault="00F34873" w:rsidP="00F07715">
            <w:pPr>
              <w:spacing w:line="240" w:lineRule="exact"/>
              <w:jc w:val="both"/>
            </w:pPr>
            <w:r w:rsidRPr="00936CF3">
              <w:t>№</w:t>
            </w:r>
          </w:p>
          <w:p w:rsidR="00F34873" w:rsidRPr="00936CF3" w:rsidRDefault="00F34873" w:rsidP="00F07715">
            <w:pPr>
              <w:spacing w:line="240" w:lineRule="exact"/>
              <w:jc w:val="center"/>
            </w:pPr>
            <w:proofErr w:type="spellStart"/>
            <w:proofErr w:type="gramStart"/>
            <w:r w:rsidRPr="00936CF3">
              <w:t>п</w:t>
            </w:r>
            <w:proofErr w:type="spellEnd"/>
            <w:proofErr w:type="gramEnd"/>
            <w:r w:rsidRPr="00936CF3">
              <w:t>/</w:t>
            </w:r>
            <w:proofErr w:type="spellStart"/>
            <w:r w:rsidRPr="00936CF3"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F34873" w:rsidRPr="00936CF3" w:rsidRDefault="00F34873" w:rsidP="00F34873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543" w:type="dxa"/>
            <w:vAlign w:val="center"/>
          </w:tcPr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Предложения и замечания</w:t>
            </w:r>
          </w:p>
        </w:tc>
        <w:tc>
          <w:tcPr>
            <w:tcW w:w="3686" w:type="dxa"/>
            <w:vAlign w:val="center"/>
          </w:tcPr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F34873" w:rsidRPr="00936CF3" w:rsidRDefault="00F34873" w:rsidP="00F07715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D938C6" w:rsidRPr="00936CF3" w:rsidTr="00F07715">
        <w:tc>
          <w:tcPr>
            <w:tcW w:w="534" w:type="dxa"/>
          </w:tcPr>
          <w:p w:rsidR="00D938C6" w:rsidRPr="00936CF3" w:rsidRDefault="00D938C6" w:rsidP="00F07715">
            <w:pPr>
              <w:spacing w:line="240" w:lineRule="exact"/>
              <w:jc w:val="both"/>
            </w:pPr>
            <w:r w:rsidRPr="00936CF3">
              <w:t>1</w:t>
            </w:r>
          </w:p>
        </w:tc>
        <w:tc>
          <w:tcPr>
            <w:tcW w:w="1701" w:type="dxa"/>
            <w:vMerge w:val="restart"/>
          </w:tcPr>
          <w:p w:rsidR="00D938C6" w:rsidRPr="00936CF3" w:rsidRDefault="00D938C6" w:rsidP="00D938C6">
            <w:pPr>
              <w:spacing w:line="240" w:lineRule="exact"/>
              <w:jc w:val="both"/>
            </w:pPr>
            <w:r w:rsidRPr="00936CF3">
              <w:t>Мельниченко Галина Павловна</w:t>
            </w:r>
          </w:p>
        </w:tc>
        <w:tc>
          <w:tcPr>
            <w:tcW w:w="3543" w:type="dxa"/>
          </w:tcPr>
          <w:p w:rsidR="00D938C6" w:rsidRPr="00936CF3" w:rsidRDefault="00D938C6" w:rsidP="00F07715">
            <w:pPr>
              <w:pStyle w:val="aa"/>
              <w:keepNext w:val="0"/>
              <w:suppressAutoHyphens w:val="0"/>
              <w:spacing w:before="0" w:after="0" w:line="24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Заявителю было направлено сообщение о начале общес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венных обсуждений, но не было направлено оповещение о нач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ле общественных обсуждений по предоставлению разрешения на условно разрешенный вид использования земельного уч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стка под строительство мног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квартирного жилого дома по адресу: </w:t>
            </w:r>
            <w:proofErr w:type="gramStart"/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Российская Федерация, Ставропольский край, г. Пят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горск, ул. Леваневского в ра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й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оне Верхнего рынка (ООО «Л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па»)</w:t>
            </w:r>
            <w:proofErr w:type="gramEnd"/>
          </w:p>
        </w:tc>
        <w:tc>
          <w:tcPr>
            <w:tcW w:w="3686" w:type="dxa"/>
          </w:tcPr>
          <w:p w:rsidR="00D938C6" w:rsidRPr="00936CF3" w:rsidRDefault="007237C7" w:rsidP="00D938C6">
            <w:pPr>
              <w:suppressAutoHyphens w:val="0"/>
              <w:spacing w:line="240" w:lineRule="exact"/>
              <w:jc w:val="both"/>
            </w:pPr>
            <w:proofErr w:type="gramStart"/>
            <w:r w:rsidRPr="00936CF3">
              <w:t>Рекомендовано не принимать предложения, так как в</w:t>
            </w:r>
            <w:r w:rsidR="00D938C6" w:rsidRPr="00936CF3">
              <w:t xml:space="preserve"> соотве</w:t>
            </w:r>
            <w:r w:rsidR="00D938C6" w:rsidRPr="00936CF3">
              <w:t>т</w:t>
            </w:r>
            <w:r w:rsidR="00D938C6" w:rsidRPr="00936CF3">
              <w:t>ствии с частью 4 статьи 39 Гр</w:t>
            </w:r>
            <w:r w:rsidR="00D938C6" w:rsidRPr="00936CF3">
              <w:t>а</w:t>
            </w:r>
            <w:r w:rsidR="00D938C6" w:rsidRPr="00936CF3">
              <w:t>достроительного кодекса Ро</w:t>
            </w:r>
            <w:r w:rsidR="00D938C6" w:rsidRPr="00936CF3">
              <w:t>с</w:t>
            </w:r>
            <w:r w:rsidR="00D938C6" w:rsidRPr="00936CF3">
              <w:t>сийской Федерации организатор направляет сообщения о пров</w:t>
            </w:r>
            <w:r w:rsidR="00D938C6" w:rsidRPr="00936CF3">
              <w:t>е</w:t>
            </w:r>
            <w:r w:rsidR="00D938C6" w:rsidRPr="00936CF3">
              <w:t>дении общественных обсужд</w:t>
            </w:r>
            <w:r w:rsidR="00D938C6" w:rsidRPr="00936CF3">
              <w:t>е</w:t>
            </w:r>
            <w:r w:rsidR="00D938C6" w:rsidRPr="00936CF3">
              <w:t>ний по проекту решений о пр</w:t>
            </w:r>
            <w:r w:rsidR="00D938C6" w:rsidRPr="00936CF3">
              <w:t>е</w:t>
            </w:r>
            <w:r w:rsidR="00D938C6" w:rsidRPr="00936CF3">
              <w:t>доставлении разрешения на у</w:t>
            </w:r>
            <w:r w:rsidR="00D938C6" w:rsidRPr="00936CF3">
              <w:t>с</w:t>
            </w:r>
            <w:r w:rsidR="00D938C6" w:rsidRPr="00936CF3">
              <w:t>ловно разрешенный вид испол</w:t>
            </w:r>
            <w:r w:rsidR="00D938C6" w:rsidRPr="00936CF3">
              <w:t>ь</w:t>
            </w:r>
            <w:r w:rsidR="00D938C6" w:rsidRPr="00936CF3">
              <w:t>зования земельного участка пр</w:t>
            </w:r>
            <w:r w:rsidR="00D938C6" w:rsidRPr="00936CF3">
              <w:t>а</w:t>
            </w:r>
            <w:r w:rsidR="00D938C6" w:rsidRPr="00936CF3">
              <w:t>вообладателям земельных учас</w:t>
            </w:r>
            <w:r w:rsidR="00D938C6" w:rsidRPr="00936CF3">
              <w:t>т</w:t>
            </w:r>
            <w:r w:rsidR="00D938C6" w:rsidRPr="00936CF3">
              <w:t>ков, имеющих общие границы с земельным участком, примен</w:t>
            </w:r>
            <w:r w:rsidR="00D938C6" w:rsidRPr="00936CF3">
              <w:t>и</w:t>
            </w:r>
            <w:r w:rsidR="00D938C6" w:rsidRPr="00936CF3">
              <w:t>тельно к которому запрашивае</w:t>
            </w:r>
            <w:r w:rsidR="00D938C6" w:rsidRPr="00936CF3">
              <w:t>т</w:t>
            </w:r>
            <w:r w:rsidR="00D938C6" w:rsidRPr="00936CF3">
              <w:t>ся данное разрешение, правоо</w:t>
            </w:r>
            <w:r w:rsidR="00D938C6" w:rsidRPr="00936CF3">
              <w:t>б</w:t>
            </w:r>
            <w:r w:rsidR="00D938C6" w:rsidRPr="00936CF3">
              <w:t>ладателям объектов капитальн</w:t>
            </w:r>
            <w:r w:rsidR="00D938C6" w:rsidRPr="00936CF3">
              <w:t>о</w:t>
            </w:r>
            <w:r w:rsidR="00D938C6" w:rsidRPr="00936CF3">
              <w:t>го строительства, расположе</w:t>
            </w:r>
            <w:r w:rsidR="00D938C6" w:rsidRPr="00936CF3">
              <w:t>н</w:t>
            </w:r>
            <w:r w:rsidR="00D938C6" w:rsidRPr="00936CF3">
              <w:t>ных на земельных участках</w:t>
            </w:r>
            <w:proofErr w:type="gramEnd"/>
            <w:r w:rsidR="00D938C6" w:rsidRPr="00936CF3">
              <w:t>, имеющих общие границы с з</w:t>
            </w:r>
            <w:r w:rsidR="00D938C6" w:rsidRPr="00936CF3">
              <w:t>е</w:t>
            </w:r>
            <w:r w:rsidR="00D938C6" w:rsidRPr="00936CF3">
              <w:t>мельным участком, примен</w:t>
            </w:r>
            <w:r w:rsidR="00D938C6" w:rsidRPr="00936CF3">
              <w:t>и</w:t>
            </w:r>
            <w:r w:rsidR="00D938C6" w:rsidRPr="00936CF3">
              <w:t>тельно к которому запрашивае</w:t>
            </w:r>
            <w:r w:rsidR="00D938C6" w:rsidRPr="00936CF3">
              <w:t>т</w:t>
            </w:r>
            <w:r w:rsidR="00D938C6" w:rsidRPr="00936CF3">
              <w:t>ся данное разрешение, и прав</w:t>
            </w:r>
            <w:r w:rsidR="00D938C6" w:rsidRPr="00936CF3">
              <w:t>о</w:t>
            </w:r>
            <w:r w:rsidR="00D938C6" w:rsidRPr="00936CF3">
              <w:t>обладателям помещений, я</w:t>
            </w:r>
            <w:r w:rsidR="00D938C6" w:rsidRPr="00936CF3">
              <w:t>в</w:t>
            </w:r>
            <w:r w:rsidR="00D938C6" w:rsidRPr="00936CF3">
              <w:t>ляющихся частью объекта кап</w:t>
            </w:r>
            <w:r w:rsidR="00D938C6" w:rsidRPr="00936CF3">
              <w:t>и</w:t>
            </w:r>
            <w:r w:rsidR="00D938C6" w:rsidRPr="00936CF3">
              <w:t>тального строительства, прим</w:t>
            </w:r>
            <w:r w:rsidR="00D938C6" w:rsidRPr="00936CF3">
              <w:t>е</w:t>
            </w:r>
            <w:r w:rsidR="00D938C6" w:rsidRPr="00936CF3">
              <w:t>нительно к которому запрашив</w:t>
            </w:r>
            <w:r w:rsidR="00D938C6" w:rsidRPr="00936CF3">
              <w:t>а</w:t>
            </w:r>
            <w:r w:rsidR="00D938C6" w:rsidRPr="00936CF3">
              <w:t xml:space="preserve">ется данное разрешение. </w:t>
            </w:r>
          </w:p>
          <w:p w:rsidR="00D938C6" w:rsidRPr="00936CF3" w:rsidRDefault="00D938C6" w:rsidP="00D938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Указанные сообщения напра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ляются не позднее чем через семь дней со дня поступления заявления заинтересованного л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ца о предоставлении разрешения на условно разрешенный вид и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пользования земельного участка. Обращение от ООО «Лапа» о предоставлении разрешения на условно разрешенный вид и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пользования земельного участка с кадастровым номером 26:33:150204:260 поступило в администрацию города Пятиго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ска 20.10.2020 года. Организат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ром общественных обсуждений сообщения были подготовлены 24.10.2020 г. и направлены пр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вообладателям земельных учас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ков, имеющих общие границы с земельным участком, примен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тельно к которому запрашивае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ся данное разрешение. Сообщ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ние Мельниченко Г.П. было вр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Pr="00936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чено 27.10.2020 г.</w:t>
            </w:r>
          </w:p>
        </w:tc>
      </w:tr>
      <w:tr w:rsidR="00D938C6" w:rsidRPr="00936CF3" w:rsidTr="00F07715">
        <w:tc>
          <w:tcPr>
            <w:tcW w:w="534" w:type="dxa"/>
          </w:tcPr>
          <w:p w:rsidR="00D938C6" w:rsidRPr="00936CF3" w:rsidRDefault="00D938C6" w:rsidP="00F07715">
            <w:pPr>
              <w:spacing w:line="240" w:lineRule="exact"/>
              <w:jc w:val="both"/>
            </w:pPr>
            <w:r w:rsidRPr="00936CF3">
              <w:t>2</w:t>
            </w:r>
          </w:p>
        </w:tc>
        <w:tc>
          <w:tcPr>
            <w:tcW w:w="1701" w:type="dxa"/>
            <w:vMerge/>
          </w:tcPr>
          <w:p w:rsidR="00D938C6" w:rsidRPr="00936CF3" w:rsidRDefault="00D938C6" w:rsidP="00F07715">
            <w:pPr>
              <w:spacing w:line="240" w:lineRule="exact"/>
              <w:jc w:val="both"/>
            </w:pPr>
          </w:p>
        </w:tc>
        <w:tc>
          <w:tcPr>
            <w:tcW w:w="3543" w:type="dxa"/>
          </w:tcPr>
          <w:p w:rsidR="00D938C6" w:rsidRPr="00936CF3" w:rsidRDefault="00D938C6" w:rsidP="00F07715">
            <w:pPr>
              <w:pStyle w:val="aa"/>
              <w:keepNext w:val="0"/>
              <w:suppressAutoHyphens w:val="0"/>
              <w:spacing w:before="0" w:after="0" w:line="24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Не выполнено условие, что оповещение о начале общес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венных обсуждений подлежит опубликованию в газете «Пят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936CF3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горская правда» не позднее, чем за семь дней до дня размещения на официальном сайте города-курорта Пятигорска проектов, подлежащих рассмотрению на общественных обсуждениях или публичных слушаниях</w:t>
            </w:r>
          </w:p>
        </w:tc>
        <w:tc>
          <w:tcPr>
            <w:tcW w:w="3686" w:type="dxa"/>
          </w:tcPr>
          <w:p w:rsidR="00D938C6" w:rsidRPr="00936CF3" w:rsidRDefault="007237C7" w:rsidP="00936CF3">
            <w:pPr>
              <w:suppressAutoHyphens w:val="0"/>
              <w:spacing w:line="240" w:lineRule="exact"/>
              <w:jc w:val="both"/>
            </w:pPr>
            <w:proofErr w:type="gramStart"/>
            <w:r w:rsidRPr="00936CF3">
              <w:lastRenderedPageBreak/>
              <w:t>Рекомендовано не принимать предложения, так как о</w:t>
            </w:r>
            <w:r w:rsidR="00D938C6" w:rsidRPr="00936CF3">
              <w:t>повещ</w:t>
            </w:r>
            <w:r w:rsidR="00D938C6" w:rsidRPr="00936CF3">
              <w:t>е</w:t>
            </w:r>
            <w:r w:rsidR="00D938C6" w:rsidRPr="00936CF3">
              <w:t>ние о начале общественных о</w:t>
            </w:r>
            <w:r w:rsidR="00D938C6" w:rsidRPr="00936CF3">
              <w:t>б</w:t>
            </w:r>
            <w:r w:rsidR="00D938C6" w:rsidRPr="00936CF3">
              <w:t>суждениях бы</w:t>
            </w:r>
            <w:r w:rsidR="00936CF3">
              <w:t>ло</w:t>
            </w:r>
            <w:r w:rsidR="00D938C6" w:rsidRPr="00936CF3">
              <w:t xml:space="preserve"> опубликован</w:t>
            </w:r>
            <w:r w:rsidR="00936CF3">
              <w:t>о</w:t>
            </w:r>
            <w:r w:rsidR="00D938C6" w:rsidRPr="00936CF3">
              <w:t xml:space="preserve"> в </w:t>
            </w:r>
            <w:r w:rsidR="00D938C6" w:rsidRPr="00936CF3">
              <w:lastRenderedPageBreak/>
              <w:t>газете «Пятигорская правда» от 24 октября 2020 года № 150-157</w:t>
            </w:r>
            <w:r w:rsidR="00936CF3">
              <w:t>,</w:t>
            </w:r>
            <w:r w:rsidR="00D938C6" w:rsidRPr="00936CF3">
              <w:t xml:space="preserve"> </w:t>
            </w:r>
            <w:r w:rsidR="00936CF3">
              <w:t>а информационные и демонстр</w:t>
            </w:r>
            <w:r w:rsidR="00936CF3">
              <w:t>а</w:t>
            </w:r>
            <w:r w:rsidR="00936CF3">
              <w:t>ционные материалы (</w:t>
            </w:r>
            <w:proofErr w:type="spellStart"/>
            <w:r w:rsidR="00936CF3">
              <w:t>проек</w:t>
            </w:r>
            <w:proofErr w:type="spellEnd"/>
            <w:r w:rsidR="00936CF3">
              <w:t>)</w:t>
            </w:r>
            <w:r w:rsidR="00D938C6" w:rsidRPr="00936CF3">
              <w:t xml:space="preserve"> ра</w:t>
            </w:r>
            <w:r w:rsidR="00D938C6" w:rsidRPr="00936CF3">
              <w:t>з</w:t>
            </w:r>
            <w:r w:rsidR="00D938C6" w:rsidRPr="00936CF3">
              <w:t>мещены 26 октября 2020 на оф</w:t>
            </w:r>
            <w:r w:rsidR="00D938C6" w:rsidRPr="00936CF3">
              <w:t>и</w:t>
            </w:r>
            <w:r w:rsidR="00D938C6" w:rsidRPr="00936CF3">
              <w:t>циальном сайте муниципального образования города-курорта П</w:t>
            </w:r>
            <w:r w:rsidR="00D938C6" w:rsidRPr="00936CF3">
              <w:t>я</w:t>
            </w:r>
            <w:r w:rsidR="00D938C6" w:rsidRPr="00936CF3">
              <w:t xml:space="preserve">тигорска в информационно-телекоммуникационной сети «Интернет» по адресу: </w:t>
            </w:r>
            <w:hyperlink r:id="rId6" w:history="1">
              <w:r w:rsidR="00D938C6" w:rsidRPr="00936CF3">
                <w:rPr>
                  <w:rStyle w:val="a7"/>
                  <w:color w:val="auto"/>
                </w:rPr>
                <w:t>http://www.pyatigorsk.org</w:t>
              </w:r>
            </w:hyperlink>
            <w:r w:rsidR="00D938C6" w:rsidRPr="00936CF3">
              <w:t>, что с</w:t>
            </w:r>
            <w:r w:rsidR="00D938C6" w:rsidRPr="00936CF3">
              <w:t>о</w:t>
            </w:r>
            <w:r w:rsidR="00D938C6" w:rsidRPr="00936CF3">
              <w:t xml:space="preserve">ответствует </w:t>
            </w:r>
            <w:r w:rsidRPr="00936CF3">
              <w:t>статье 5.1 Град</w:t>
            </w:r>
            <w:r w:rsidRPr="00936CF3">
              <w:t>о</w:t>
            </w:r>
            <w:r w:rsidRPr="00936CF3">
              <w:t>строительного кодекса Росси</w:t>
            </w:r>
            <w:r w:rsidRPr="00936CF3">
              <w:t>й</w:t>
            </w:r>
            <w:r w:rsidRPr="00936CF3">
              <w:t>ской Федерации.</w:t>
            </w:r>
            <w:proofErr w:type="gramEnd"/>
          </w:p>
        </w:tc>
      </w:tr>
      <w:tr w:rsidR="00D938C6" w:rsidRPr="00936CF3" w:rsidTr="00F07715">
        <w:tc>
          <w:tcPr>
            <w:tcW w:w="534" w:type="dxa"/>
          </w:tcPr>
          <w:p w:rsidR="00D938C6" w:rsidRPr="00936CF3" w:rsidRDefault="00D938C6" w:rsidP="00F07715">
            <w:pPr>
              <w:spacing w:line="240" w:lineRule="exact"/>
              <w:jc w:val="both"/>
            </w:pPr>
            <w:r w:rsidRPr="00936CF3">
              <w:lastRenderedPageBreak/>
              <w:t>3</w:t>
            </w:r>
          </w:p>
        </w:tc>
        <w:tc>
          <w:tcPr>
            <w:tcW w:w="1701" w:type="dxa"/>
            <w:vMerge/>
          </w:tcPr>
          <w:p w:rsidR="00D938C6" w:rsidRPr="00936CF3" w:rsidRDefault="00D938C6" w:rsidP="00F07715">
            <w:pPr>
              <w:spacing w:line="240" w:lineRule="exact"/>
              <w:jc w:val="both"/>
            </w:pPr>
          </w:p>
        </w:tc>
        <w:tc>
          <w:tcPr>
            <w:tcW w:w="3543" w:type="dxa"/>
          </w:tcPr>
          <w:p w:rsidR="00D938C6" w:rsidRPr="00936CF3" w:rsidRDefault="00D938C6" w:rsidP="00D938C6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Проект, подлежащий рассмо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рению на общественных обс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ждениях не был размещен ни в газете «</w:t>
            </w:r>
            <w:proofErr w:type="gramStart"/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Пятигорская</w:t>
            </w:r>
            <w:proofErr w:type="gramEnd"/>
            <w:r w:rsidRPr="00936CF3">
              <w:rPr>
                <w:rFonts w:ascii="Times New Roman" w:hAnsi="Times New Roman" w:cs="Times New Roman"/>
                <w:sz w:val="24"/>
                <w:szCs w:val="24"/>
              </w:rPr>
              <w:t xml:space="preserve"> правда», ни на официальном сайте м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г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 в и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«Интернет»</w:t>
            </w:r>
          </w:p>
        </w:tc>
        <w:tc>
          <w:tcPr>
            <w:tcW w:w="3686" w:type="dxa"/>
          </w:tcPr>
          <w:p w:rsidR="00D938C6" w:rsidRPr="00936CF3" w:rsidRDefault="007237C7" w:rsidP="001F010F">
            <w:pPr>
              <w:suppressAutoHyphens w:val="0"/>
              <w:spacing w:line="240" w:lineRule="exact"/>
              <w:jc w:val="both"/>
            </w:pPr>
            <w:r w:rsidRPr="00936CF3">
              <w:t>Рекомендовано не принимать предложения, так как</w:t>
            </w:r>
            <w:r w:rsidR="003858F7" w:rsidRPr="00936CF3">
              <w:t xml:space="preserve"> в соотве</w:t>
            </w:r>
            <w:r w:rsidR="003858F7" w:rsidRPr="00936CF3">
              <w:t>т</w:t>
            </w:r>
            <w:r w:rsidR="003858F7" w:rsidRPr="00936CF3">
              <w:t>ствии со статьей 5.1 Градостро</w:t>
            </w:r>
            <w:r w:rsidR="003858F7" w:rsidRPr="00936CF3">
              <w:t>и</w:t>
            </w:r>
            <w:r w:rsidR="003858F7" w:rsidRPr="00936CF3">
              <w:t xml:space="preserve">тельного кодекса Российской Федерации </w:t>
            </w:r>
            <w:r w:rsidR="001F010F" w:rsidRPr="00936CF3">
              <w:t>информационные м</w:t>
            </w:r>
            <w:r w:rsidR="001F010F" w:rsidRPr="00936CF3">
              <w:t>а</w:t>
            </w:r>
            <w:r w:rsidR="001F010F" w:rsidRPr="00936CF3">
              <w:t>териалы и демонстрационные материалы (проект) были опу</w:t>
            </w:r>
            <w:r w:rsidR="001F010F" w:rsidRPr="00936CF3">
              <w:t>б</w:t>
            </w:r>
            <w:r w:rsidR="001F010F" w:rsidRPr="00936CF3">
              <w:t>ликованы в газете «</w:t>
            </w:r>
            <w:proofErr w:type="gramStart"/>
            <w:r w:rsidR="001F010F" w:rsidRPr="00936CF3">
              <w:t>Пятигорская</w:t>
            </w:r>
            <w:proofErr w:type="gramEnd"/>
            <w:r w:rsidR="001F010F" w:rsidRPr="00936CF3">
              <w:t xml:space="preserve"> правда» от 24 октября 2020 года № 150-157 и размещены 26 о</w:t>
            </w:r>
            <w:r w:rsidR="001F010F" w:rsidRPr="00936CF3">
              <w:t>к</w:t>
            </w:r>
            <w:r w:rsidR="001F010F" w:rsidRPr="00936CF3">
              <w:t>тября 2020 на официальном са</w:t>
            </w:r>
            <w:r w:rsidR="001F010F" w:rsidRPr="00936CF3">
              <w:t>й</w:t>
            </w:r>
            <w:r w:rsidR="001F010F" w:rsidRPr="00936CF3">
              <w:t>те муниципального образования города-курорта Пятигорска в и</w:t>
            </w:r>
            <w:r w:rsidR="001F010F" w:rsidRPr="00936CF3">
              <w:t>н</w:t>
            </w:r>
            <w:r w:rsidR="001F010F" w:rsidRPr="00936CF3">
              <w:t xml:space="preserve">формационно-телекоммуникационной сети «Интернет» по адресу: </w:t>
            </w:r>
            <w:hyperlink r:id="rId7" w:history="1">
              <w:r w:rsidR="001F010F" w:rsidRPr="00936CF3">
                <w:rPr>
                  <w:rStyle w:val="a7"/>
                  <w:color w:val="auto"/>
                </w:rPr>
                <w:t>http://www.pyatigorsk.org</w:t>
              </w:r>
            </w:hyperlink>
            <w:r w:rsidR="001F010F" w:rsidRPr="00936CF3">
              <w:t>.</w:t>
            </w:r>
          </w:p>
        </w:tc>
      </w:tr>
      <w:tr w:rsidR="00D938C6" w:rsidRPr="00936CF3" w:rsidTr="00F07715">
        <w:tc>
          <w:tcPr>
            <w:tcW w:w="534" w:type="dxa"/>
          </w:tcPr>
          <w:p w:rsidR="00D938C6" w:rsidRPr="00936CF3" w:rsidRDefault="00D938C6" w:rsidP="00F07715">
            <w:pPr>
              <w:spacing w:line="240" w:lineRule="exact"/>
              <w:jc w:val="both"/>
            </w:pPr>
            <w:r w:rsidRPr="00936CF3">
              <w:t>4</w:t>
            </w:r>
          </w:p>
        </w:tc>
        <w:tc>
          <w:tcPr>
            <w:tcW w:w="1701" w:type="dxa"/>
            <w:vMerge/>
          </w:tcPr>
          <w:p w:rsidR="00D938C6" w:rsidRPr="00936CF3" w:rsidRDefault="00D938C6" w:rsidP="00F07715">
            <w:pPr>
              <w:spacing w:line="240" w:lineRule="exact"/>
              <w:jc w:val="both"/>
            </w:pPr>
          </w:p>
        </w:tc>
        <w:tc>
          <w:tcPr>
            <w:tcW w:w="3543" w:type="dxa"/>
          </w:tcPr>
          <w:p w:rsidR="00D938C6" w:rsidRPr="00936CF3" w:rsidRDefault="00D938C6" w:rsidP="00D938C6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Информационные и демонстр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ционные материалы предста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лены в ограниченном объеме, проект, выносимый на общес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венные обсуждения, не дораб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тан и не может быть предметом рассмотрения, так как ООО «Лапа» не были проведены н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обходимые мероприятия, п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зволяющие сделать точный в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вод о возможности осуществл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ния строительства многоква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тирного жилого дома на терр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тории земельного участка с к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6CF3">
              <w:rPr>
                <w:rFonts w:ascii="Times New Roman" w:hAnsi="Times New Roman" w:cs="Times New Roman"/>
                <w:sz w:val="24"/>
                <w:szCs w:val="24"/>
              </w:rPr>
              <w:t>дастровым номером 26:33:150204:25</w:t>
            </w:r>
            <w:proofErr w:type="gramEnd"/>
          </w:p>
        </w:tc>
        <w:tc>
          <w:tcPr>
            <w:tcW w:w="3686" w:type="dxa"/>
          </w:tcPr>
          <w:p w:rsidR="00D938C6" w:rsidRPr="00936CF3" w:rsidRDefault="007237C7" w:rsidP="00936CF3">
            <w:pPr>
              <w:suppressAutoHyphens w:val="0"/>
              <w:spacing w:line="240" w:lineRule="exact"/>
              <w:jc w:val="both"/>
            </w:pPr>
            <w:r w:rsidRPr="00936CF3">
              <w:t>Рекомендовано не принимать предложения, так как</w:t>
            </w:r>
            <w:r w:rsidR="00936CF3" w:rsidRPr="00936CF3">
              <w:t xml:space="preserve"> в соотве</w:t>
            </w:r>
            <w:r w:rsidR="00936CF3" w:rsidRPr="00936CF3">
              <w:t>т</w:t>
            </w:r>
            <w:r w:rsidR="00936CF3" w:rsidRPr="00936CF3">
              <w:t>ствии со статьей 5.1 Градостро</w:t>
            </w:r>
            <w:r w:rsidR="00936CF3" w:rsidRPr="00936CF3">
              <w:t>и</w:t>
            </w:r>
            <w:r w:rsidR="00936CF3" w:rsidRPr="00936CF3">
              <w:t xml:space="preserve">тельного кодекса Российской Федерации под </w:t>
            </w:r>
            <w:r w:rsidR="00936CF3">
              <w:t>«</w:t>
            </w:r>
            <w:r w:rsidR="00936CF3" w:rsidRPr="00936CF3">
              <w:t>проектом</w:t>
            </w:r>
            <w:r w:rsidR="00936CF3">
              <w:t>»</w:t>
            </w:r>
            <w:r w:rsidR="00936CF3" w:rsidRPr="00936CF3">
              <w:t xml:space="preserve"> по</w:t>
            </w:r>
            <w:r w:rsidR="00936CF3" w:rsidRPr="00936CF3">
              <w:t>д</w:t>
            </w:r>
            <w:r w:rsidR="00936CF3" w:rsidRPr="00936CF3">
              <w:t>разумевается проект решения о предоставлении разрешения на условно разрешенный вид и</w:t>
            </w:r>
            <w:r w:rsidR="00936CF3" w:rsidRPr="00936CF3">
              <w:t>с</w:t>
            </w:r>
            <w:r w:rsidR="00936CF3" w:rsidRPr="00936CF3">
              <w:t>пользования земельного участка или объекта капитального стро</w:t>
            </w:r>
            <w:r w:rsidR="00936CF3" w:rsidRPr="00936CF3">
              <w:t>и</w:t>
            </w:r>
            <w:r w:rsidR="00936CF3" w:rsidRPr="00936CF3">
              <w:t>тельства, а не проектная док</w:t>
            </w:r>
            <w:r w:rsidR="00936CF3" w:rsidRPr="00936CF3">
              <w:t>у</w:t>
            </w:r>
            <w:r w:rsidR="00936CF3" w:rsidRPr="00936CF3">
              <w:t>ментация. Тем не менее</w:t>
            </w:r>
            <w:r w:rsidR="00936CF3">
              <w:t>,</w:t>
            </w:r>
            <w:r w:rsidR="00936CF3" w:rsidRPr="00936CF3">
              <w:t xml:space="preserve"> эски</w:t>
            </w:r>
            <w:r w:rsidR="00936CF3" w:rsidRPr="00936CF3">
              <w:t>з</w:t>
            </w:r>
            <w:r w:rsidR="00936CF3" w:rsidRPr="00936CF3">
              <w:t>ный проект многоквартирного жилого дома по ул. Пастухова (верхняя площадка Верхнего рынка) был рассмотрен ведущ</w:t>
            </w:r>
            <w:r w:rsidR="00936CF3" w:rsidRPr="00936CF3">
              <w:t>и</w:t>
            </w:r>
            <w:r w:rsidR="00936CF3" w:rsidRPr="00936CF3">
              <w:t>ми архитекторами города Пят</w:t>
            </w:r>
            <w:r w:rsidR="00936CF3" w:rsidRPr="00936CF3">
              <w:t>и</w:t>
            </w:r>
            <w:r w:rsidR="00936CF3" w:rsidRPr="00936CF3">
              <w:t>горска на секции Градостро</w:t>
            </w:r>
            <w:r w:rsidR="00936CF3" w:rsidRPr="00936CF3">
              <w:t>и</w:t>
            </w:r>
            <w:r w:rsidR="00936CF3" w:rsidRPr="00936CF3">
              <w:t>тельного совета 25 октября 2019 года</w:t>
            </w:r>
            <w:r w:rsidR="00936CF3">
              <w:t>.</w:t>
            </w:r>
            <w:r w:rsidR="00936CF3" w:rsidRPr="00936CF3">
              <w:t xml:space="preserve"> </w:t>
            </w:r>
            <w:r w:rsidR="00936CF3">
              <w:t>По результатам рассмотр</w:t>
            </w:r>
            <w:r w:rsidR="00936CF3">
              <w:t>е</w:t>
            </w:r>
            <w:r w:rsidR="00936CF3">
              <w:t>ния архитекторами было</w:t>
            </w:r>
            <w:r w:rsidR="00936CF3" w:rsidRPr="00936CF3">
              <w:t xml:space="preserve"> рек</w:t>
            </w:r>
            <w:r w:rsidR="00936CF3" w:rsidRPr="00936CF3">
              <w:t>о</w:t>
            </w:r>
            <w:r w:rsidR="00936CF3" w:rsidRPr="00936CF3">
              <w:t>мендовано принять данный э</w:t>
            </w:r>
            <w:r w:rsidR="00936CF3" w:rsidRPr="00936CF3">
              <w:t>с</w:t>
            </w:r>
            <w:r w:rsidR="00936CF3" w:rsidRPr="00936CF3">
              <w:t>кизный проект за основу для проектирования.</w:t>
            </w:r>
          </w:p>
        </w:tc>
      </w:tr>
      <w:tr w:rsidR="00624C1A" w:rsidRPr="00936CF3" w:rsidTr="00F07715">
        <w:tc>
          <w:tcPr>
            <w:tcW w:w="534" w:type="dxa"/>
          </w:tcPr>
          <w:p w:rsidR="00624C1A" w:rsidRPr="00936CF3" w:rsidRDefault="00351F80" w:rsidP="00F07715">
            <w:pPr>
              <w:spacing w:line="240" w:lineRule="exact"/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624C1A" w:rsidRPr="00936CF3" w:rsidRDefault="000672C1" w:rsidP="000672C1">
            <w:pPr>
              <w:suppressAutoHyphens w:val="0"/>
              <w:spacing w:line="240" w:lineRule="exact"/>
              <w:jc w:val="both"/>
            </w:pPr>
            <w:r>
              <w:t xml:space="preserve">ИП </w:t>
            </w:r>
            <w:r w:rsidR="00351F80">
              <w:t>Пискунов Е</w:t>
            </w:r>
            <w:r>
              <w:t xml:space="preserve">вгений </w:t>
            </w:r>
            <w:r w:rsidR="00351F80">
              <w:t>В</w:t>
            </w:r>
            <w:r>
              <w:t>л</w:t>
            </w:r>
            <w:r>
              <w:t>а</w:t>
            </w:r>
            <w:r>
              <w:t>димирович</w:t>
            </w:r>
          </w:p>
        </w:tc>
        <w:tc>
          <w:tcPr>
            <w:tcW w:w="3543" w:type="dxa"/>
          </w:tcPr>
          <w:p w:rsidR="00624C1A" w:rsidRPr="00936CF3" w:rsidRDefault="004F172D" w:rsidP="004F172D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изменение вида разрешенного использования земельного участка 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с кадастр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вым номером 26:33:150204:260 на условно разрешенный вид использов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ния «Многоэтажная жилая застройка (высотная з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стройка)» (код по Классифик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тору 2.6)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 как это позволит улучшить состояние улицы Пастухова, повысит инвестиц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онную привлекательность этого района.</w:t>
            </w:r>
          </w:p>
        </w:tc>
        <w:tc>
          <w:tcPr>
            <w:tcW w:w="3686" w:type="dxa"/>
          </w:tcPr>
          <w:p w:rsidR="00624C1A" w:rsidRPr="00936CF3" w:rsidRDefault="004F172D" w:rsidP="00936CF3">
            <w:pPr>
              <w:suppressAutoHyphens w:val="0"/>
              <w:spacing w:line="240" w:lineRule="exact"/>
              <w:jc w:val="both"/>
            </w:pPr>
            <w:r>
              <w:lastRenderedPageBreak/>
              <w:t>Рекомендовано принять к свед</w:t>
            </w:r>
            <w:r>
              <w:t>е</w:t>
            </w:r>
            <w:r>
              <w:t>нию, так как не содержит пре</w:t>
            </w:r>
            <w:r>
              <w:t>д</w:t>
            </w:r>
            <w:r>
              <w:t>ложения или замечания.</w:t>
            </w:r>
          </w:p>
        </w:tc>
      </w:tr>
      <w:tr w:rsidR="00624C1A" w:rsidRPr="00936CF3" w:rsidTr="00F07715">
        <w:tc>
          <w:tcPr>
            <w:tcW w:w="534" w:type="dxa"/>
          </w:tcPr>
          <w:p w:rsidR="00624C1A" w:rsidRPr="00936CF3" w:rsidRDefault="004F172D" w:rsidP="00F07715">
            <w:pPr>
              <w:spacing w:line="240" w:lineRule="exact"/>
              <w:jc w:val="both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624C1A" w:rsidRPr="00936CF3" w:rsidRDefault="004F172D" w:rsidP="000672C1">
            <w:pPr>
              <w:spacing w:line="240" w:lineRule="exact"/>
              <w:jc w:val="both"/>
            </w:pPr>
            <w:r>
              <w:t xml:space="preserve">ИП </w:t>
            </w:r>
            <w:proofErr w:type="spellStart"/>
            <w:r>
              <w:t>Лапариди</w:t>
            </w:r>
            <w:proofErr w:type="spellEnd"/>
            <w:r>
              <w:t xml:space="preserve"> А</w:t>
            </w:r>
            <w:r w:rsidR="000672C1">
              <w:t xml:space="preserve">лександр </w:t>
            </w:r>
            <w:r>
              <w:t>Ф</w:t>
            </w:r>
            <w:r w:rsidR="000672C1">
              <w:t>едорович</w:t>
            </w:r>
          </w:p>
        </w:tc>
        <w:tc>
          <w:tcPr>
            <w:tcW w:w="3543" w:type="dxa"/>
          </w:tcPr>
          <w:p w:rsidR="00624C1A" w:rsidRPr="00936CF3" w:rsidRDefault="000672C1" w:rsidP="00D938C6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изменение вида разрешенного использования земельного участка 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с кадастр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вым номером 26:33:150204:260 на условно разрешенный вид использов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ния «Многоэтажная жилая застройка (высотная з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стройка)» (код по Классифик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172D">
              <w:rPr>
                <w:rFonts w:ascii="Times New Roman" w:hAnsi="Times New Roman" w:cs="Times New Roman"/>
                <w:sz w:val="24"/>
                <w:szCs w:val="24"/>
              </w:rPr>
              <w:t>тору 2.6)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этосоздаст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благоприятную среду для 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города Пятигорска и улу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шит инвестиционный климат.</w:t>
            </w:r>
          </w:p>
        </w:tc>
        <w:tc>
          <w:tcPr>
            <w:tcW w:w="3686" w:type="dxa"/>
          </w:tcPr>
          <w:p w:rsidR="00624C1A" w:rsidRPr="00936CF3" w:rsidRDefault="000672C1" w:rsidP="00936CF3">
            <w:pPr>
              <w:suppressAutoHyphens w:val="0"/>
              <w:spacing w:line="240" w:lineRule="exact"/>
              <w:jc w:val="both"/>
            </w:pPr>
            <w:r>
              <w:t>Рекомендовано принять к свед</w:t>
            </w:r>
            <w:r>
              <w:t>е</w:t>
            </w:r>
            <w:r>
              <w:t>нию, так как не содержит пре</w:t>
            </w:r>
            <w:r>
              <w:t>д</w:t>
            </w:r>
            <w:r>
              <w:t>ложения или замечания.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672C1" w:rsidRPr="007F1242" w:rsidRDefault="000672C1" w:rsidP="000672C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замечания, </w:t>
      </w:r>
      <w:r w:rsidRPr="00866770">
        <w:rPr>
          <w:sz w:val="28"/>
          <w:szCs w:val="28"/>
        </w:rPr>
        <w:t xml:space="preserve">внесенные </w:t>
      </w:r>
      <w:proofErr w:type="spellStart"/>
      <w:r>
        <w:rPr>
          <w:sz w:val="28"/>
          <w:szCs w:val="28"/>
        </w:rPr>
        <w:t>Агабабян</w:t>
      </w:r>
      <w:proofErr w:type="spellEnd"/>
      <w:r>
        <w:rPr>
          <w:sz w:val="28"/>
          <w:szCs w:val="28"/>
        </w:rPr>
        <w:t xml:space="preserve"> А.Э., Байрамовым Э.М.О. и Арутюнян Ю.В. </w:t>
      </w:r>
      <w:r w:rsidRPr="00866770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</w:t>
      </w:r>
      <w:r w:rsidRPr="00866770">
        <w:rPr>
          <w:sz w:val="28"/>
          <w:szCs w:val="28"/>
        </w:rPr>
        <w:t>м</w:t>
      </w:r>
      <w:r>
        <w:rPr>
          <w:sz w:val="28"/>
          <w:szCs w:val="28"/>
        </w:rPr>
        <w:t>и 12,</w:t>
      </w:r>
      <w:r w:rsidRPr="00866770">
        <w:rPr>
          <w:sz w:val="28"/>
          <w:szCs w:val="28"/>
        </w:rPr>
        <w:t xml:space="preserve"> 15 статьи 5.1 Град</w:t>
      </w:r>
      <w:r w:rsidRPr="00866770">
        <w:rPr>
          <w:sz w:val="28"/>
          <w:szCs w:val="28"/>
        </w:rPr>
        <w:t>о</w:t>
      </w:r>
      <w:r w:rsidRPr="00866770">
        <w:rPr>
          <w:sz w:val="28"/>
          <w:szCs w:val="28"/>
        </w:rPr>
        <w:t xml:space="preserve">строительного кодекса Российской Федерации </w:t>
      </w:r>
      <w:r w:rsidRPr="007F1242">
        <w:rPr>
          <w:sz w:val="28"/>
          <w:szCs w:val="28"/>
        </w:rPr>
        <w:t>не рассматриваются</w:t>
      </w:r>
      <w:r>
        <w:rPr>
          <w:sz w:val="28"/>
          <w:szCs w:val="28"/>
        </w:rPr>
        <w:t>, так как</w:t>
      </w:r>
      <w:r w:rsidRPr="007F1242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прошли идентификацию</w:t>
      </w:r>
      <w:r w:rsidR="00E4202D">
        <w:rPr>
          <w:sz w:val="28"/>
          <w:szCs w:val="28"/>
        </w:rPr>
        <w:t xml:space="preserve"> (не указаны </w:t>
      </w:r>
      <w:r w:rsidR="00E4202D" w:rsidRPr="00E4202D">
        <w:rPr>
          <w:sz w:val="28"/>
          <w:szCs w:val="28"/>
        </w:rPr>
        <w:t xml:space="preserve">место нахождения и адрес </w:t>
      </w:r>
      <w:r w:rsidR="00E4202D">
        <w:rPr>
          <w:sz w:val="28"/>
          <w:szCs w:val="28"/>
        </w:rPr>
        <w:t>–</w:t>
      </w:r>
      <w:r w:rsidR="00E4202D" w:rsidRPr="00E4202D">
        <w:rPr>
          <w:sz w:val="28"/>
          <w:szCs w:val="28"/>
        </w:rPr>
        <w:t xml:space="preserve"> для</w:t>
      </w:r>
      <w:r w:rsidR="00E4202D">
        <w:rPr>
          <w:sz w:val="28"/>
          <w:szCs w:val="28"/>
        </w:rPr>
        <w:t xml:space="preserve"> </w:t>
      </w:r>
      <w:r w:rsidR="00E4202D" w:rsidRPr="00E4202D">
        <w:rPr>
          <w:sz w:val="28"/>
          <w:szCs w:val="28"/>
        </w:rPr>
        <w:t xml:space="preserve"> юридических лиц</w:t>
      </w:r>
      <w:r w:rsidR="00E4202D">
        <w:rPr>
          <w:sz w:val="28"/>
          <w:szCs w:val="28"/>
        </w:rPr>
        <w:t>)</w:t>
      </w:r>
      <w:r w:rsidRPr="007F1242">
        <w:rPr>
          <w:sz w:val="28"/>
          <w:szCs w:val="28"/>
        </w:rPr>
        <w:t>.</w:t>
      </w: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3119BD">
        <w:rPr>
          <w:rFonts w:ascii="Times New Roman" w:hAnsi="Times New Roman" w:cs="Times New Roman"/>
          <w:sz w:val="27"/>
          <w:szCs w:val="27"/>
        </w:rPr>
        <w:t>1</w:t>
      </w:r>
      <w:r w:rsidR="00CC76BB">
        <w:rPr>
          <w:rFonts w:ascii="Times New Roman" w:hAnsi="Times New Roman" w:cs="Times New Roman"/>
          <w:sz w:val="27"/>
          <w:szCs w:val="27"/>
        </w:rPr>
        <w:t>5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3119BD">
        <w:rPr>
          <w:rFonts w:ascii="Times New Roman" w:hAnsi="Times New Roman" w:cs="Times New Roman"/>
          <w:sz w:val="27"/>
          <w:szCs w:val="27"/>
        </w:rPr>
        <w:t>9</w:t>
      </w:r>
      <w:r w:rsidR="000A6DD3">
        <w:rPr>
          <w:rFonts w:ascii="Times New Roman" w:hAnsi="Times New Roman" w:cs="Times New Roman"/>
          <w:sz w:val="27"/>
          <w:szCs w:val="27"/>
        </w:rPr>
        <w:t xml:space="preserve"> ноября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791A84" w:rsidRPr="00324FBD" w:rsidRDefault="00C234AA" w:rsidP="00AB715A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="00893CE5">
        <w:rPr>
          <w:szCs w:val="28"/>
        </w:rPr>
        <w:t>редостав</w:t>
      </w:r>
      <w:r w:rsidR="003119BD">
        <w:rPr>
          <w:szCs w:val="28"/>
        </w:rPr>
        <w:t>ить</w:t>
      </w:r>
      <w:r w:rsidR="00893CE5">
        <w:rPr>
          <w:szCs w:val="28"/>
        </w:rPr>
        <w:t xml:space="preserve"> разрешени</w:t>
      </w:r>
      <w:r w:rsidR="003119BD">
        <w:rPr>
          <w:szCs w:val="28"/>
        </w:rPr>
        <w:t>е</w:t>
      </w:r>
      <w:r w:rsidR="00893CE5">
        <w:rPr>
          <w:szCs w:val="28"/>
        </w:rPr>
        <w:t xml:space="preserve"> </w:t>
      </w:r>
      <w:r w:rsidR="00CC76BB" w:rsidRPr="00E65D13">
        <w:rPr>
          <w:szCs w:val="28"/>
        </w:rPr>
        <w:t>на условно разрешенный вид использования земельн</w:t>
      </w:r>
      <w:r w:rsidR="00CC76BB">
        <w:rPr>
          <w:szCs w:val="28"/>
        </w:rPr>
        <w:t>ого</w:t>
      </w:r>
      <w:r w:rsidR="00CC76BB" w:rsidRPr="00E65D13">
        <w:rPr>
          <w:szCs w:val="28"/>
        </w:rPr>
        <w:t xml:space="preserve"> участк</w:t>
      </w:r>
      <w:r w:rsidR="00CC76BB">
        <w:rPr>
          <w:szCs w:val="28"/>
        </w:rPr>
        <w:t>а с кадастровым номером 26:33:150204:260 и</w:t>
      </w:r>
      <w:r w:rsidR="00CC76BB" w:rsidRPr="0026763F">
        <w:rPr>
          <w:szCs w:val="28"/>
        </w:rPr>
        <w:t xml:space="preserve"> </w:t>
      </w:r>
      <w:r w:rsidR="00CC76BB">
        <w:rPr>
          <w:szCs w:val="28"/>
        </w:rPr>
        <w:t>видом разр</w:t>
      </w:r>
      <w:r w:rsidR="00CC76BB">
        <w:rPr>
          <w:szCs w:val="28"/>
        </w:rPr>
        <w:t>е</w:t>
      </w:r>
      <w:r w:rsidR="00CC76BB">
        <w:rPr>
          <w:szCs w:val="28"/>
        </w:rPr>
        <w:t>шенного использования «Под нежилыми зданиями, сооружениями и пом</w:t>
      </w:r>
      <w:r w:rsidR="00CC76BB">
        <w:rPr>
          <w:szCs w:val="28"/>
        </w:rPr>
        <w:t>е</w:t>
      </w:r>
      <w:r w:rsidR="00CC76BB">
        <w:rPr>
          <w:szCs w:val="28"/>
        </w:rPr>
        <w:t>щениями (Верхний рынок), под объекты общего пользования, под магаз</w:t>
      </w:r>
      <w:r w:rsidR="00CC76BB">
        <w:rPr>
          <w:szCs w:val="28"/>
        </w:rPr>
        <w:t>и</w:t>
      </w:r>
      <w:r w:rsidR="00CC76BB">
        <w:rPr>
          <w:szCs w:val="28"/>
        </w:rPr>
        <w:t>ном»</w:t>
      </w:r>
      <w:r w:rsidR="00CC76BB" w:rsidRPr="00E65D13">
        <w:rPr>
          <w:szCs w:val="28"/>
        </w:rPr>
        <w:t>, распо</w:t>
      </w:r>
      <w:r w:rsidR="00CC76BB" w:rsidRPr="00802570">
        <w:rPr>
          <w:szCs w:val="28"/>
        </w:rPr>
        <w:t xml:space="preserve">ложенного по адресу: </w:t>
      </w:r>
      <w:proofErr w:type="gramStart"/>
      <w:r w:rsidR="00CC76BB">
        <w:rPr>
          <w:szCs w:val="28"/>
        </w:rPr>
        <w:t xml:space="preserve">Российская Федерация, </w:t>
      </w:r>
      <w:r w:rsidR="00CC76BB" w:rsidRPr="00802570">
        <w:rPr>
          <w:szCs w:val="28"/>
        </w:rPr>
        <w:t>Ставропольский</w:t>
      </w:r>
      <w:r w:rsidR="00CC76BB" w:rsidRPr="00BD142F">
        <w:rPr>
          <w:szCs w:val="28"/>
        </w:rPr>
        <w:t xml:space="preserve"> край, </w:t>
      </w:r>
      <w:r w:rsidR="00CC76BB">
        <w:rPr>
          <w:szCs w:val="28"/>
        </w:rPr>
        <w:t>г.</w:t>
      </w:r>
      <w:r w:rsidR="00CC76BB" w:rsidRPr="00BD142F">
        <w:rPr>
          <w:szCs w:val="28"/>
        </w:rPr>
        <w:t xml:space="preserve"> Пятигорск, </w:t>
      </w:r>
      <w:r w:rsidR="00CC76BB">
        <w:rPr>
          <w:szCs w:val="28"/>
        </w:rPr>
        <w:t>ул. Леваневского в районе Верхнего рынка в границах территориальной зоны «Од» Предпринимательство</w:t>
      </w:r>
      <w:r w:rsidR="00CC76BB" w:rsidRPr="00BD142F">
        <w:rPr>
          <w:szCs w:val="28"/>
        </w:rPr>
        <w:t xml:space="preserve">, принадлежащего </w:t>
      </w:r>
      <w:r w:rsidR="00CC76BB">
        <w:rPr>
          <w:szCs w:val="28"/>
        </w:rPr>
        <w:t>ООО «Лапа»,</w:t>
      </w:r>
      <w:r w:rsidR="00CC76BB" w:rsidRPr="00BD142F">
        <w:rPr>
          <w:szCs w:val="28"/>
        </w:rPr>
        <w:t xml:space="preserve"> </w:t>
      </w:r>
      <w:r w:rsidR="00CC76BB" w:rsidRPr="00865182">
        <w:rPr>
          <w:szCs w:val="28"/>
        </w:rPr>
        <w:t>на условно разрешенный вид испол</w:t>
      </w:r>
      <w:r w:rsidR="00CC76BB">
        <w:rPr>
          <w:szCs w:val="28"/>
        </w:rPr>
        <w:t xml:space="preserve">ьзования </w:t>
      </w:r>
      <w:r w:rsidR="00CC76BB" w:rsidRPr="005F40DF">
        <w:rPr>
          <w:szCs w:val="28"/>
        </w:rPr>
        <w:t>«</w:t>
      </w:r>
      <w:r w:rsidR="00CC76BB" w:rsidRPr="00724B32">
        <w:rPr>
          <w:szCs w:val="28"/>
        </w:rPr>
        <w:t>Многоэтажная жилая застройка (высотная застройка)</w:t>
      </w:r>
      <w:r w:rsidR="00CC76BB" w:rsidRPr="005F40DF">
        <w:rPr>
          <w:szCs w:val="28"/>
        </w:rPr>
        <w:t>»</w:t>
      </w:r>
      <w:r w:rsidR="00CC76BB">
        <w:rPr>
          <w:szCs w:val="28"/>
        </w:rPr>
        <w:t xml:space="preserve"> (код по Классификатору 2.6)</w:t>
      </w:r>
      <w:r w:rsidR="00791A84">
        <w:rPr>
          <w:szCs w:val="28"/>
        </w:rPr>
        <w:t>.</w:t>
      </w:r>
      <w:proofErr w:type="gramEnd"/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36CF3" w:rsidRPr="00967DDD" w:rsidRDefault="00936CF3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proofErr w:type="spellStart"/>
      <w:r w:rsidR="00893CE5">
        <w:rPr>
          <w:sz w:val="27"/>
          <w:szCs w:val="27"/>
        </w:rPr>
        <w:t>А.А.Шишко</w:t>
      </w:r>
      <w:proofErr w:type="spellEnd"/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672C1"/>
    <w:rsid w:val="000A6DD3"/>
    <w:rsid w:val="000A7F4F"/>
    <w:rsid w:val="000D6123"/>
    <w:rsid w:val="000E3487"/>
    <w:rsid w:val="00111045"/>
    <w:rsid w:val="001524CC"/>
    <w:rsid w:val="00196A7F"/>
    <w:rsid w:val="00196E4B"/>
    <w:rsid w:val="001A697F"/>
    <w:rsid w:val="001B180E"/>
    <w:rsid w:val="001D125F"/>
    <w:rsid w:val="001F010F"/>
    <w:rsid w:val="002244EF"/>
    <w:rsid w:val="00241069"/>
    <w:rsid w:val="00284DCF"/>
    <w:rsid w:val="002C3DDD"/>
    <w:rsid w:val="003119BD"/>
    <w:rsid w:val="003366A0"/>
    <w:rsid w:val="0035091F"/>
    <w:rsid w:val="00351F80"/>
    <w:rsid w:val="003858F7"/>
    <w:rsid w:val="003B3A52"/>
    <w:rsid w:val="003B4139"/>
    <w:rsid w:val="003E140F"/>
    <w:rsid w:val="003F0CE6"/>
    <w:rsid w:val="003F5A16"/>
    <w:rsid w:val="00454DF8"/>
    <w:rsid w:val="004879E6"/>
    <w:rsid w:val="004B23BF"/>
    <w:rsid w:val="004F172D"/>
    <w:rsid w:val="005B30D3"/>
    <w:rsid w:val="005C1212"/>
    <w:rsid w:val="005D701D"/>
    <w:rsid w:val="00624C1A"/>
    <w:rsid w:val="0068099A"/>
    <w:rsid w:val="007237C7"/>
    <w:rsid w:val="00763A27"/>
    <w:rsid w:val="00791A84"/>
    <w:rsid w:val="00826BEA"/>
    <w:rsid w:val="00835B64"/>
    <w:rsid w:val="008605FE"/>
    <w:rsid w:val="00893CE5"/>
    <w:rsid w:val="008D6C5F"/>
    <w:rsid w:val="009134FD"/>
    <w:rsid w:val="00934EA9"/>
    <w:rsid w:val="00936CF3"/>
    <w:rsid w:val="00951BAD"/>
    <w:rsid w:val="009A1542"/>
    <w:rsid w:val="00AB715A"/>
    <w:rsid w:val="00AE48B1"/>
    <w:rsid w:val="00B86569"/>
    <w:rsid w:val="00B86B45"/>
    <w:rsid w:val="00BD6447"/>
    <w:rsid w:val="00BF1D72"/>
    <w:rsid w:val="00C234AA"/>
    <w:rsid w:val="00C462DB"/>
    <w:rsid w:val="00C52F96"/>
    <w:rsid w:val="00C5721C"/>
    <w:rsid w:val="00C8550B"/>
    <w:rsid w:val="00C86139"/>
    <w:rsid w:val="00C94065"/>
    <w:rsid w:val="00CA2A9A"/>
    <w:rsid w:val="00CC76BB"/>
    <w:rsid w:val="00D218AE"/>
    <w:rsid w:val="00D23644"/>
    <w:rsid w:val="00D41875"/>
    <w:rsid w:val="00D64EE7"/>
    <w:rsid w:val="00D938C6"/>
    <w:rsid w:val="00DC6470"/>
    <w:rsid w:val="00DD3054"/>
    <w:rsid w:val="00E0421F"/>
    <w:rsid w:val="00E4202D"/>
    <w:rsid w:val="00ED2C38"/>
    <w:rsid w:val="00ED7984"/>
    <w:rsid w:val="00EE0BA4"/>
    <w:rsid w:val="00F34873"/>
    <w:rsid w:val="00F85C1A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F3487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F348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F348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yatigors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2F31B-614C-4B69-BF46-7F88F680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2020-11-06T10:21:00Z</cp:lastPrinted>
  <dcterms:created xsi:type="dcterms:W3CDTF">2018-12-24T06:42:00Z</dcterms:created>
  <dcterms:modified xsi:type="dcterms:W3CDTF">2020-11-10T15:01:00Z</dcterms:modified>
</cp:coreProperties>
</file>