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B707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апре</w:t>
      </w:r>
      <w:r w:rsidR="00417D59"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01ED4" w:rsidRDefault="00DD3054" w:rsidP="00301ED4">
      <w:pPr>
        <w:suppressAutoHyphens w:val="0"/>
        <w:ind w:firstLine="720"/>
        <w:jc w:val="both"/>
        <w:rPr>
          <w:sz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01ED4">
        <w:rPr>
          <w:sz w:val="28"/>
        </w:rPr>
        <w:t xml:space="preserve">30.03.2021 № 956 </w:t>
      </w:r>
      <w:r w:rsidR="00C8550B">
        <w:rPr>
          <w:sz w:val="28"/>
        </w:rPr>
        <w:t xml:space="preserve">были назначены общественные обсуждения </w:t>
      </w:r>
      <w:r w:rsidR="001B7074" w:rsidRPr="00020903">
        <w:rPr>
          <w:sz w:val="28"/>
          <w:szCs w:val="28"/>
        </w:rPr>
        <w:t>по</w:t>
      </w:r>
      <w:r w:rsidR="001B7074">
        <w:rPr>
          <w:sz w:val="28"/>
        </w:rPr>
        <w:t xml:space="preserve"> предоста</w:t>
      </w:r>
      <w:r w:rsidR="001B7074">
        <w:rPr>
          <w:sz w:val="28"/>
        </w:rPr>
        <w:t>в</w:t>
      </w:r>
      <w:r w:rsidR="001B7074">
        <w:rPr>
          <w:sz w:val="28"/>
        </w:rPr>
        <w:t xml:space="preserve">лению </w:t>
      </w:r>
      <w:r w:rsidR="001B7074" w:rsidRPr="004B4753">
        <w:rPr>
          <w:sz w:val="28"/>
        </w:rPr>
        <w:t xml:space="preserve">разрешения </w:t>
      </w:r>
      <w:proofErr w:type="gramStart"/>
      <w:r w:rsidR="001B7074" w:rsidRPr="004B4753">
        <w:rPr>
          <w:sz w:val="28"/>
        </w:rPr>
        <w:t>на</w:t>
      </w:r>
      <w:proofErr w:type="gramEnd"/>
      <w:r w:rsidR="00301ED4">
        <w:rPr>
          <w:sz w:val="28"/>
        </w:rPr>
        <w:t>:</w:t>
      </w:r>
    </w:p>
    <w:p w:rsidR="00301ED4" w:rsidRPr="00AD60EF" w:rsidRDefault="00301ED4" w:rsidP="00301ED4">
      <w:pPr>
        <w:suppressAutoHyphens w:val="0"/>
        <w:ind w:firstLine="709"/>
        <w:jc w:val="both"/>
        <w:rPr>
          <w:sz w:val="28"/>
          <w:szCs w:val="28"/>
        </w:rPr>
      </w:pPr>
      <w:r w:rsidRPr="00AD60EF">
        <w:rPr>
          <w:sz w:val="28"/>
          <w:szCs w:val="28"/>
        </w:rPr>
        <w:t>условно разрешенный вид использования земельного участка с кадас</w:t>
      </w:r>
      <w:r w:rsidRPr="00AD60EF">
        <w:rPr>
          <w:sz w:val="28"/>
          <w:szCs w:val="28"/>
        </w:rPr>
        <w:t>т</w:t>
      </w:r>
      <w:r w:rsidRPr="00AD60EF">
        <w:rPr>
          <w:sz w:val="28"/>
          <w:szCs w:val="28"/>
        </w:rPr>
        <w:t>ровым номерами 26:33:100235:36 и видом разрешенного использования «Под индивидуальным жилым домом», расположенного по адресу: Ставропол</w:t>
      </w:r>
      <w:r w:rsidRPr="00AD60EF">
        <w:rPr>
          <w:sz w:val="28"/>
          <w:szCs w:val="28"/>
        </w:rPr>
        <w:t>ь</w:t>
      </w:r>
      <w:r w:rsidRPr="00AD60EF">
        <w:rPr>
          <w:sz w:val="28"/>
          <w:szCs w:val="28"/>
        </w:rPr>
        <w:t xml:space="preserve">ский край, городской округ город-курорт Пятигорск, город Пятигорск, ул. </w:t>
      </w:r>
      <w:proofErr w:type="gramStart"/>
      <w:r w:rsidRPr="00AD60EF">
        <w:rPr>
          <w:sz w:val="28"/>
          <w:szCs w:val="28"/>
        </w:rPr>
        <w:t>Рабоче-крестьянская</w:t>
      </w:r>
      <w:proofErr w:type="gramEnd"/>
      <w:r w:rsidRPr="00AD60EF">
        <w:rPr>
          <w:sz w:val="28"/>
          <w:szCs w:val="28"/>
        </w:rPr>
        <w:t xml:space="preserve">, 20, принадлежащего </w:t>
      </w:r>
      <w:proofErr w:type="spellStart"/>
      <w:r w:rsidRPr="00AD60EF">
        <w:rPr>
          <w:sz w:val="28"/>
          <w:szCs w:val="28"/>
        </w:rPr>
        <w:t>Тепсуевой</w:t>
      </w:r>
      <w:proofErr w:type="spellEnd"/>
      <w:r w:rsidRPr="00AD60EF">
        <w:rPr>
          <w:sz w:val="28"/>
          <w:szCs w:val="28"/>
        </w:rPr>
        <w:t xml:space="preserve"> </w:t>
      </w:r>
      <w:proofErr w:type="spellStart"/>
      <w:r w:rsidRPr="00AD60EF">
        <w:rPr>
          <w:sz w:val="28"/>
          <w:szCs w:val="28"/>
        </w:rPr>
        <w:t>Зулихан</w:t>
      </w:r>
      <w:proofErr w:type="spellEnd"/>
      <w:r w:rsidRPr="00AD60EF">
        <w:rPr>
          <w:sz w:val="28"/>
          <w:szCs w:val="28"/>
        </w:rPr>
        <w:t xml:space="preserve"> </w:t>
      </w:r>
      <w:proofErr w:type="spellStart"/>
      <w:r w:rsidRPr="00AD60EF">
        <w:rPr>
          <w:sz w:val="28"/>
          <w:szCs w:val="28"/>
        </w:rPr>
        <w:t>Мовсуровне</w:t>
      </w:r>
      <w:proofErr w:type="spellEnd"/>
      <w:r w:rsidRPr="00AD60EF">
        <w:rPr>
          <w:sz w:val="28"/>
          <w:szCs w:val="28"/>
        </w:rPr>
        <w:t>, на условно разрешенный вид использования «Гостиничное обслуживание» (код по классификатору 4.7);</w:t>
      </w:r>
    </w:p>
    <w:p w:rsidR="00301ED4" w:rsidRPr="00AD60EF" w:rsidRDefault="00301ED4" w:rsidP="00301ED4">
      <w:pPr>
        <w:suppressAutoHyphens w:val="0"/>
        <w:ind w:firstLine="709"/>
        <w:jc w:val="both"/>
        <w:rPr>
          <w:sz w:val="28"/>
          <w:szCs w:val="28"/>
        </w:rPr>
      </w:pPr>
      <w:r w:rsidRPr="00AD60EF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строительства, с п</w:t>
      </w:r>
      <w:r w:rsidRPr="00AD60EF">
        <w:rPr>
          <w:sz w:val="28"/>
          <w:szCs w:val="28"/>
        </w:rPr>
        <w:t>а</w:t>
      </w:r>
      <w:r w:rsidRPr="00AD60EF">
        <w:rPr>
          <w:sz w:val="28"/>
          <w:szCs w:val="28"/>
        </w:rPr>
        <w:t>раметрами:</w:t>
      </w:r>
    </w:p>
    <w:p w:rsidR="00301ED4" w:rsidRPr="00AD60EF" w:rsidRDefault="00301ED4" w:rsidP="00301ED4">
      <w:pPr>
        <w:suppressAutoHyphens w:val="0"/>
        <w:ind w:firstLine="709"/>
        <w:jc w:val="both"/>
        <w:rPr>
          <w:sz w:val="28"/>
          <w:szCs w:val="28"/>
        </w:rPr>
      </w:pPr>
      <w:r w:rsidRPr="00AD60EF">
        <w:rPr>
          <w:sz w:val="28"/>
          <w:szCs w:val="28"/>
        </w:rPr>
        <w:t>минимальные отступы от границ земельных участков в целях опред</w:t>
      </w:r>
      <w:r w:rsidRPr="00AD60EF">
        <w:rPr>
          <w:sz w:val="28"/>
          <w:szCs w:val="28"/>
        </w:rPr>
        <w:t>е</w:t>
      </w:r>
      <w:r w:rsidRPr="00AD60EF">
        <w:rPr>
          <w:sz w:val="28"/>
          <w:szCs w:val="28"/>
        </w:rPr>
        <w:t>ления мест допустимого размещения зданий, строений, сооружений – разм</w:t>
      </w:r>
      <w:r w:rsidRPr="00AD60EF">
        <w:rPr>
          <w:sz w:val="28"/>
          <w:szCs w:val="28"/>
        </w:rPr>
        <w:t>е</w:t>
      </w:r>
      <w:r w:rsidRPr="00AD60EF">
        <w:rPr>
          <w:sz w:val="28"/>
          <w:szCs w:val="28"/>
        </w:rPr>
        <w:t>щение объекта капитального строительства по границе земельного участка;</w:t>
      </w:r>
    </w:p>
    <w:p w:rsidR="00DD3054" w:rsidRDefault="00301ED4" w:rsidP="00301ED4">
      <w:pPr>
        <w:suppressAutoHyphens w:val="0"/>
        <w:ind w:firstLine="720"/>
        <w:jc w:val="both"/>
      </w:pPr>
      <w:r w:rsidRPr="00AD60EF">
        <w:rPr>
          <w:sz w:val="28"/>
          <w:szCs w:val="28"/>
        </w:rPr>
        <w:t>максимальный процент застройки в границах земельного участка 80 %</w:t>
      </w:r>
      <w:r w:rsidR="00417D59">
        <w:rPr>
          <w:sz w:val="28"/>
          <w:szCs w:val="28"/>
        </w:rPr>
        <w:t>.</w:t>
      </w:r>
    </w:p>
    <w:p w:rsidR="007F4D9E" w:rsidRPr="001B180E" w:rsidRDefault="007F4D9E" w:rsidP="00301ED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7074" w:rsidRPr="001B7074">
        <w:rPr>
          <w:rFonts w:ascii="Times New Roman" w:hAnsi="Times New Roman" w:cs="Times New Roman"/>
          <w:sz w:val="28"/>
          <w:szCs w:val="28"/>
        </w:rPr>
        <w:t>2 апреля 2021 года по 15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онные </w:t>
      </w:r>
      <w:r w:rsidRPr="00301ED4">
        <w:rPr>
          <w:rFonts w:ascii="Times New Roman" w:hAnsi="Times New Roman" w:cs="Times New Roman"/>
          <w:sz w:val="28"/>
          <w:szCs w:val="28"/>
        </w:rPr>
        <w:t>материалы (проект) были опубликованы в газете «</w:t>
      </w:r>
      <w:proofErr w:type="gramStart"/>
      <w:r w:rsidRPr="00301ED4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301ED4">
        <w:rPr>
          <w:rFonts w:ascii="Times New Roman" w:hAnsi="Times New Roman" w:cs="Times New Roman"/>
          <w:sz w:val="28"/>
          <w:szCs w:val="28"/>
        </w:rPr>
        <w:t xml:space="preserve">               правда» от </w:t>
      </w:r>
      <w:r w:rsidR="001B7074" w:rsidRPr="00301ED4">
        <w:rPr>
          <w:rFonts w:ascii="Times New Roman" w:hAnsi="Times New Roman" w:cs="Times New Roman"/>
          <w:sz w:val="28"/>
          <w:szCs w:val="28"/>
        </w:rPr>
        <w:t>1 апреля</w:t>
      </w:r>
      <w:r w:rsidR="00984999" w:rsidRPr="00301ED4">
        <w:rPr>
          <w:rFonts w:ascii="Times New Roman" w:hAnsi="Times New Roman" w:cs="Times New Roman"/>
          <w:sz w:val="28"/>
          <w:szCs w:val="28"/>
        </w:rPr>
        <w:t xml:space="preserve"> 2021</w:t>
      </w:r>
      <w:r w:rsidRPr="00301ED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1ED4">
        <w:rPr>
          <w:rFonts w:ascii="Times New Roman" w:hAnsi="Times New Roman" w:cs="Times New Roman"/>
          <w:sz w:val="28"/>
          <w:szCs w:val="28"/>
        </w:rPr>
        <w:t>34-3</w:t>
      </w:r>
      <w:r w:rsidR="00984999" w:rsidRPr="00301ED4">
        <w:rPr>
          <w:rFonts w:ascii="Times New Roman" w:hAnsi="Times New Roman" w:cs="Times New Roman"/>
          <w:sz w:val="28"/>
          <w:szCs w:val="28"/>
        </w:rPr>
        <w:t>6</w:t>
      </w:r>
      <w:r w:rsidR="001A1DB4" w:rsidRPr="00301ED4">
        <w:rPr>
          <w:rFonts w:ascii="Times New Roman" w:hAnsi="Times New Roman" w:cs="Times New Roman"/>
          <w:sz w:val="28"/>
          <w:szCs w:val="28"/>
        </w:rPr>
        <w:t xml:space="preserve"> </w:t>
      </w:r>
      <w:r w:rsidRPr="00301ED4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B7074" w:rsidRPr="00301ED4">
        <w:rPr>
          <w:rFonts w:ascii="Times New Roman" w:hAnsi="Times New Roman" w:cs="Times New Roman"/>
          <w:sz w:val="28"/>
          <w:szCs w:val="28"/>
        </w:rPr>
        <w:t>1 апреля</w:t>
      </w:r>
      <w:r w:rsidRPr="00301ED4">
        <w:rPr>
          <w:rFonts w:ascii="Times New Roman" w:hAnsi="Times New Roman" w:cs="Times New Roman"/>
          <w:sz w:val="28"/>
          <w:szCs w:val="28"/>
        </w:rPr>
        <w:t xml:space="preserve"> </w:t>
      </w:r>
      <w:r w:rsidR="001A1DB4" w:rsidRPr="00301ED4">
        <w:rPr>
          <w:rFonts w:ascii="Times New Roman" w:hAnsi="Times New Roman" w:cs="Times New Roman"/>
          <w:sz w:val="28"/>
          <w:szCs w:val="28"/>
        </w:rPr>
        <w:t>2021</w:t>
      </w:r>
      <w:r w:rsidRPr="00301ED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Pr="00301ED4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Pr="00301ED4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5A1538">
      <w:pPr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1B7074" w:rsidRPr="001B7074">
        <w:rPr>
          <w:sz w:val="28"/>
          <w:szCs w:val="28"/>
        </w:rPr>
        <w:t>2 апреля 2021 года по 15 апреля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301ED4"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DD3054" w:rsidRDefault="00DD3054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вающих в пределах территориальной зоны, в границах которой расположен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1B7074">
        <w:rPr>
          <w:rFonts w:ascii="Times New Roman" w:hAnsi="Times New Roman" w:cs="Times New Roman"/>
          <w:color w:val="FF0000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01ED4">
        <w:rPr>
          <w:rFonts w:ascii="Times New Roman" w:hAnsi="Times New Roman" w:cs="Times New Roman"/>
          <w:sz w:val="27"/>
          <w:szCs w:val="27"/>
        </w:rPr>
        <w:t>11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8"/>
          <w:szCs w:val="28"/>
        </w:rPr>
        <w:t>6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B7074">
        <w:rPr>
          <w:rFonts w:ascii="Times New Roman" w:hAnsi="Times New Roman" w:cs="Times New Roman"/>
          <w:sz w:val="28"/>
          <w:szCs w:val="28"/>
        </w:rPr>
        <w:t>апре</w:t>
      </w:r>
      <w:r w:rsidR="001A1DB4">
        <w:rPr>
          <w:rFonts w:ascii="Times New Roman" w:hAnsi="Times New Roman" w:cs="Times New Roman"/>
          <w:sz w:val="28"/>
          <w:szCs w:val="28"/>
        </w:rPr>
        <w:t>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301E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301ED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01ED4">
        <w:rPr>
          <w:rFonts w:ascii="Times New Roman" w:hAnsi="Times New Roman" w:cs="Times New Roman"/>
          <w:sz w:val="27"/>
          <w:szCs w:val="27"/>
        </w:rPr>
        <w:t>11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B7074">
        <w:rPr>
          <w:rFonts w:ascii="Times New Roman" w:hAnsi="Times New Roman" w:cs="Times New Roman"/>
          <w:sz w:val="27"/>
          <w:szCs w:val="27"/>
        </w:rPr>
        <w:t>апре</w:t>
      </w:r>
      <w:r w:rsidR="001A1DB4">
        <w:rPr>
          <w:rFonts w:ascii="Times New Roman" w:hAnsi="Times New Roman" w:cs="Times New Roman"/>
          <w:sz w:val="27"/>
          <w:szCs w:val="27"/>
        </w:rPr>
        <w:t>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301ED4" w:rsidRDefault="001B7074" w:rsidP="00301ED4">
      <w:pPr>
        <w:suppressAutoHyphens w:val="0"/>
        <w:ind w:firstLine="720"/>
        <w:jc w:val="both"/>
        <w:rPr>
          <w:sz w:val="28"/>
        </w:rPr>
      </w:pPr>
      <w:r>
        <w:rPr>
          <w:sz w:val="28"/>
        </w:rPr>
        <w:t xml:space="preserve">предоставить </w:t>
      </w:r>
      <w:r w:rsidR="00301ED4" w:rsidRPr="004B4753">
        <w:rPr>
          <w:sz w:val="28"/>
        </w:rPr>
        <w:t xml:space="preserve">разрешения </w:t>
      </w:r>
      <w:proofErr w:type="gramStart"/>
      <w:r w:rsidR="00301ED4" w:rsidRPr="004B4753">
        <w:rPr>
          <w:sz w:val="28"/>
        </w:rPr>
        <w:t>на</w:t>
      </w:r>
      <w:proofErr w:type="gramEnd"/>
      <w:r w:rsidR="00301ED4">
        <w:rPr>
          <w:sz w:val="28"/>
        </w:rPr>
        <w:t>:</w:t>
      </w:r>
    </w:p>
    <w:p w:rsidR="00301ED4" w:rsidRPr="00AD60EF" w:rsidRDefault="00301ED4" w:rsidP="00301ED4">
      <w:pPr>
        <w:suppressAutoHyphens w:val="0"/>
        <w:ind w:firstLine="709"/>
        <w:jc w:val="both"/>
        <w:rPr>
          <w:sz w:val="28"/>
          <w:szCs w:val="28"/>
        </w:rPr>
      </w:pPr>
      <w:r w:rsidRPr="00AD60EF">
        <w:rPr>
          <w:sz w:val="28"/>
          <w:szCs w:val="28"/>
        </w:rPr>
        <w:t>условно разрешенный вид использования земельного участка с кадас</w:t>
      </w:r>
      <w:r w:rsidRPr="00AD60EF">
        <w:rPr>
          <w:sz w:val="28"/>
          <w:szCs w:val="28"/>
        </w:rPr>
        <w:t>т</w:t>
      </w:r>
      <w:r w:rsidRPr="00AD60EF">
        <w:rPr>
          <w:sz w:val="28"/>
          <w:szCs w:val="28"/>
        </w:rPr>
        <w:t>ровым номерами 26:33:100235:36 и видом разрешенного использования «Под индивидуальным жилым домом», расположенного по адресу: Ставропол</w:t>
      </w:r>
      <w:r w:rsidRPr="00AD60EF">
        <w:rPr>
          <w:sz w:val="28"/>
          <w:szCs w:val="28"/>
        </w:rPr>
        <w:t>ь</w:t>
      </w:r>
      <w:r w:rsidRPr="00AD60EF">
        <w:rPr>
          <w:sz w:val="28"/>
          <w:szCs w:val="28"/>
        </w:rPr>
        <w:t xml:space="preserve">ский край, городской округ город-курорт Пятигорск, город Пятигорск, </w:t>
      </w:r>
      <w:r>
        <w:rPr>
          <w:sz w:val="28"/>
          <w:szCs w:val="28"/>
        </w:rPr>
        <w:t xml:space="preserve">                  </w:t>
      </w:r>
      <w:r w:rsidRPr="00AD60EF">
        <w:rPr>
          <w:sz w:val="28"/>
          <w:szCs w:val="28"/>
        </w:rPr>
        <w:t xml:space="preserve">ул. </w:t>
      </w:r>
      <w:proofErr w:type="gramStart"/>
      <w:r w:rsidRPr="00AD60EF">
        <w:rPr>
          <w:sz w:val="28"/>
          <w:szCs w:val="28"/>
        </w:rPr>
        <w:t>Рабоче-крестьянская</w:t>
      </w:r>
      <w:proofErr w:type="gramEnd"/>
      <w:r w:rsidRPr="00AD60EF">
        <w:rPr>
          <w:sz w:val="28"/>
          <w:szCs w:val="28"/>
        </w:rPr>
        <w:t xml:space="preserve">, 20, принадлежащего </w:t>
      </w:r>
      <w:proofErr w:type="spellStart"/>
      <w:r w:rsidRPr="00AD60EF">
        <w:rPr>
          <w:sz w:val="28"/>
          <w:szCs w:val="28"/>
        </w:rPr>
        <w:t>Тепсуевой</w:t>
      </w:r>
      <w:proofErr w:type="spellEnd"/>
      <w:r w:rsidRPr="00AD60EF">
        <w:rPr>
          <w:sz w:val="28"/>
          <w:szCs w:val="28"/>
        </w:rPr>
        <w:t xml:space="preserve"> </w:t>
      </w:r>
      <w:proofErr w:type="spellStart"/>
      <w:r w:rsidRPr="00AD60EF">
        <w:rPr>
          <w:sz w:val="28"/>
          <w:szCs w:val="28"/>
        </w:rPr>
        <w:t>Зулихан</w:t>
      </w:r>
      <w:proofErr w:type="spellEnd"/>
      <w:r w:rsidRPr="00AD60EF">
        <w:rPr>
          <w:sz w:val="28"/>
          <w:szCs w:val="28"/>
        </w:rPr>
        <w:t xml:space="preserve"> </w:t>
      </w:r>
      <w:proofErr w:type="spellStart"/>
      <w:r w:rsidRPr="00AD60EF">
        <w:rPr>
          <w:sz w:val="28"/>
          <w:szCs w:val="28"/>
        </w:rPr>
        <w:t>Мовсуро</w:t>
      </w:r>
      <w:r w:rsidRPr="00AD60EF">
        <w:rPr>
          <w:sz w:val="28"/>
          <w:szCs w:val="28"/>
        </w:rPr>
        <w:t>в</w:t>
      </w:r>
      <w:r w:rsidRPr="00AD60EF">
        <w:rPr>
          <w:sz w:val="28"/>
          <w:szCs w:val="28"/>
        </w:rPr>
        <w:t>не</w:t>
      </w:r>
      <w:proofErr w:type="spellEnd"/>
      <w:r w:rsidRPr="00AD60EF">
        <w:rPr>
          <w:sz w:val="28"/>
          <w:szCs w:val="28"/>
        </w:rPr>
        <w:t>, на условно разрешенный вид использования «Гостиничное обслужив</w:t>
      </w:r>
      <w:r w:rsidRPr="00AD60EF">
        <w:rPr>
          <w:sz w:val="28"/>
          <w:szCs w:val="28"/>
        </w:rPr>
        <w:t>а</w:t>
      </w:r>
      <w:r w:rsidRPr="00AD60EF">
        <w:rPr>
          <w:sz w:val="28"/>
          <w:szCs w:val="28"/>
        </w:rPr>
        <w:t>ние» (код по классификатору 4.7);</w:t>
      </w:r>
    </w:p>
    <w:p w:rsidR="00301ED4" w:rsidRPr="00AD60EF" w:rsidRDefault="00301ED4" w:rsidP="00301ED4">
      <w:pPr>
        <w:suppressAutoHyphens w:val="0"/>
        <w:ind w:firstLine="709"/>
        <w:jc w:val="both"/>
        <w:rPr>
          <w:sz w:val="28"/>
          <w:szCs w:val="28"/>
        </w:rPr>
      </w:pPr>
      <w:r w:rsidRPr="00AD60EF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строительства, с п</w:t>
      </w:r>
      <w:r w:rsidRPr="00AD60EF">
        <w:rPr>
          <w:sz w:val="28"/>
          <w:szCs w:val="28"/>
        </w:rPr>
        <w:t>а</w:t>
      </w:r>
      <w:r w:rsidRPr="00AD60EF">
        <w:rPr>
          <w:sz w:val="28"/>
          <w:szCs w:val="28"/>
        </w:rPr>
        <w:t>раметрами:</w:t>
      </w:r>
    </w:p>
    <w:p w:rsidR="00301ED4" w:rsidRPr="00AD60EF" w:rsidRDefault="00301ED4" w:rsidP="00301ED4">
      <w:pPr>
        <w:suppressAutoHyphens w:val="0"/>
        <w:ind w:firstLine="709"/>
        <w:jc w:val="both"/>
        <w:rPr>
          <w:sz w:val="28"/>
          <w:szCs w:val="28"/>
        </w:rPr>
      </w:pPr>
      <w:r w:rsidRPr="00AD60EF">
        <w:rPr>
          <w:sz w:val="28"/>
          <w:szCs w:val="28"/>
        </w:rPr>
        <w:t>минимальные отступы от границ земельных участков в целях опред</w:t>
      </w:r>
      <w:r w:rsidRPr="00AD60EF">
        <w:rPr>
          <w:sz w:val="28"/>
          <w:szCs w:val="28"/>
        </w:rPr>
        <w:t>е</w:t>
      </w:r>
      <w:r w:rsidRPr="00AD60EF">
        <w:rPr>
          <w:sz w:val="28"/>
          <w:szCs w:val="28"/>
        </w:rPr>
        <w:t>ления мест допустимого размещения зданий, строений, сооружений – разм</w:t>
      </w:r>
      <w:r w:rsidRPr="00AD60EF">
        <w:rPr>
          <w:sz w:val="28"/>
          <w:szCs w:val="28"/>
        </w:rPr>
        <w:t>е</w:t>
      </w:r>
      <w:r w:rsidRPr="00AD60EF">
        <w:rPr>
          <w:sz w:val="28"/>
          <w:szCs w:val="28"/>
        </w:rPr>
        <w:t>щение объекта капитального строительства по границе земельного участка;</w:t>
      </w:r>
    </w:p>
    <w:p w:rsidR="00791A84" w:rsidRPr="00324FBD" w:rsidRDefault="00301ED4" w:rsidP="00301ED4">
      <w:pPr>
        <w:suppressAutoHyphens w:val="0"/>
        <w:ind w:firstLine="720"/>
        <w:jc w:val="both"/>
        <w:rPr>
          <w:szCs w:val="28"/>
        </w:rPr>
      </w:pPr>
      <w:r w:rsidRPr="00AD60EF">
        <w:rPr>
          <w:sz w:val="28"/>
          <w:szCs w:val="28"/>
        </w:rPr>
        <w:t>максимальный процент застройки в границах земельного участка 80 %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647CB"/>
    <w:rsid w:val="00196E4B"/>
    <w:rsid w:val="001A1DB4"/>
    <w:rsid w:val="001B180E"/>
    <w:rsid w:val="001B7074"/>
    <w:rsid w:val="001D0800"/>
    <w:rsid w:val="001D125F"/>
    <w:rsid w:val="002244EF"/>
    <w:rsid w:val="00241069"/>
    <w:rsid w:val="00284DCF"/>
    <w:rsid w:val="002C3DDD"/>
    <w:rsid w:val="00301ED4"/>
    <w:rsid w:val="003119BD"/>
    <w:rsid w:val="003366A0"/>
    <w:rsid w:val="00346896"/>
    <w:rsid w:val="0035091F"/>
    <w:rsid w:val="003B3A52"/>
    <w:rsid w:val="003B4139"/>
    <w:rsid w:val="003E140F"/>
    <w:rsid w:val="003E6D1B"/>
    <w:rsid w:val="003F0CE6"/>
    <w:rsid w:val="003F5A16"/>
    <w:rsid w:val="00417D59"/>
    <w:rsid w:val="00454DF8"/>
    <w:rsid w:val="004879E6"/>
    <w:rsid w:val="004B23BF"/>
    <w:rsid w:val="00500285"/>
    <w:rsid w:val="005A1538"/>
    <w:rsid w:val="005B30D3"/>
    <w:rsid w:val="005C1212"/>
    <w:rsid w:val="005D701D"/>
    <w:rsid w:val="0068099A"/>
    <w:rsid w:val="006C7A06"/>
    <w:rsid w:val="00763A27"/>
    <w:rsid w:val="00791A84"/>
    <w:rsid w:val="007F4D9E"/>
    <w:rsid w:val="00826BEA"/>
    <w:rsid w:val="00835B64"/>
    <w:rsid w:val="008605FE"/>
    <w:rsid w:val="00893CE5"/>
    <w:rsid w:val="008D6C5F"/>
    <w:rsid w:val="008E0AD9"/>
    <w:rsid w:val="00903D75"/>
    <w:rsid w:val="00934EA9"/>
    <w:rsid w:val="00951BAD"/>
    <w:rsid w:val="00984999"/>
    <w:rsid w:val="00AB715A"/>
    <w:rsid w:val="00AE48B1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80C62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AD2BB-DC93-486B-9291-40358049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2020-11-06T10:21:00Z</cp:lastPrinted>
  <dcterms:created xsi:type="dcterms:W3CDTF">2021-02-15T08:53:00Z</dcterms:created>
  <dcterms:modified xsi:type="dcterms:W3CDTF">2021-04-13T09:45:00Z</dcterms:modified>
</cp:coreProperties>
</file>