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F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3844C6" w:rsidRPr="003844C6">
              <w:rPr>
                <w:rFonts w:ascii="Times New Roman" w:hAnsi="Times New Roman" w:cs="Times New Roman"/>
                <w:sz w:val="28"/>
                <w:szCs w:val="28"/>
              </w:rPr>
              <w:t>парк Цветник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93D6D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26:33:220307:8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93D6D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7F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7F34C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76F03" w:rsidP="002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3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культурно-досуговой деятельности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76F03" w:rsidP="003F1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Раздобудько Виктор Ильич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276F03" w:rsidP="002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27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 «Шахматный павильон»</w:t>
            </w:r>
          </w:p>
        </w:tc>
      </w:tr>
    </w:tbl>
    <w:p w:rsidR="00276F03" w:rsidRPr="00276F03" w:rsidRDefault="00276F03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C00" w:rsidRPr="00276F0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276F03">
        <w:rPr>
          <w:rFonts w:ascii="Times New Roman" w:hAnsi="Times New Roman" w:cs="Times New Roman"/>
          <w:sz w:val="28"/>
          <w:szCs w:val="28"/>
        </w:rPr>
        <w:t>ния города-курорта Пятигорска по проекта</w:t>
      </w:r>
      <w:r w:rsidRPr="00276F03">
        <w:rPr>
          <w:rFonts w:ascii="Times New Roman" w:hAnsi="Times New Roman" w:cs="Times New Roman"/>
          <w:sz w:val="28"/>
          <w:szCs w:val="28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276F0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 w:rsidRPr="00276F03">
        <w:rPr>
          <w:rFonts w:ascii="Times New Roman" w:hAnsi="Times New Roman" w:cs="Times New Roman"/>
          <w:sz w:val="28"/>
          <w:szCs w:val="28"/>
        </w:rPr>
        <w:t>«</w:t>
      </w:r>
      <w:r w:rsidR="00276F03" w:rsidRPr="002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Р-3» Курортная деятельность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F34CF">
        <w:rPr>
          <w:rFonts w:ascii="Times New Roman" w:hAnsi="Times New Roman" w:cs="Times New Roman"/>
          <w:sz w:val="28"/>
          <w:szCs w:val="28"/>
        </w:rPr>
        <w:t>условно разрешенным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 вид</w:t>
      </w:r>
      <w:r w:rsidR="00F245E3">
        <w:rPr>
          <w:rFonts w:ascii="Times New Roman" w:hAnsi="Times New Roman" w:cs="Times New Roman"/>
          <w:sz w:val="28"/>
          <w:szCs w:val="28"/>
        </w:rPr>
        <w:t>о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м использования земельного участка предусмотрен в том числе </w:t>
      </w:r>
      <w:r w:rsidR="00F245E3">
        <w:rPr>
          <w:rFonts w:ascii="Times New Roman" w:hAnsi="Times New Roman" w:cs="Times New Roman"/>
          <w:sz w:val="28"/>
          <w:szCs w:val="28"/>
        </w:rPr>
        <w:t>вид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="00276F03">
        <w:rPr>
          <w:rFonts w:ascii="Times New Roman" w:hAnsi="Times New Roman" w:cs="Times New Roman"/>
          <w:sz w:val="28"/>
          <w:szCs w:val="28"/>
        </w:rPr>
        <w:t>«</w:t>
      </w:r>
      <w:r w:rsidR="00276F03" w:rsidRPr="00276F03">
        <w:rPr>
          <w:rFonts w:ascii="Times New Roman" w:eastAsia="Lucida Sans Unicode" w:hAnsi="Times New Roman" w:cs="Times New Roman"/>
          <w:sz w:val="28"/>
          <w:szCs w:val="28"/>
        </w:rPr>
        <w:t>Объекты культурно-досуговой деятельности</w:t>
      </w:r>
      <w:r w:rsidR="00276F03">
        <w:rPr>
          <w:rFonts w:ascii="Times New Roman" w:eastAsia="Lucida Sans Unicode" w:hAnsi="Times New Roman" w:cs="Times New Roman"/>
          <w:sz w:val="28"/>
          <w:szCs w:val="28"/>
        </w:rPr>
        <w:t>»</w:t>
      </w:r>
      <w:r w:rsidR="00276F03" w:rsidRPr="00276F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E5235" w:rsidRPr="00276F03">
        <w:rPr>
          <w:rFonts w:ascii="Times New Roman" w:hAnsi="Times New Roman" w:cs="Times New Roman"/>
          <w:sz w:val="28"/>
          <w:szCs w:val="28"/>
        </w:rPr>
        <w:t xml:space="preserve">(код по Классификатору </w:t>
      </w:r>
      <w:r w:rsidR="00276F03">
        <w:rPr>
          <w:rFonts w:ascii="Times New Roman" w:hAnsi="Times New Roman" w:cs="Times New Roman"/>
          <w:sz w:val="28"/>
          <w:szCs w:val="28"/>
        </w:rPr>
        <w:t>3</w:t>
      </w:r>
      <w:r w:rsidR="007E5235" w:rsidRPr="00276F03">
        <w:rPr>
          <w:rFonts w:ascii="Times New Roman" w:hAnsi="Times New Roman" w:cs="Times New Roman"/>
          <w:sz w:val="28"/>
          <w:szCs w:val="28"/>
        </w:rPr>
        <w:t>.6</w:t>
      </w:r>
      <w:r w:rsidR="00276F03">
        <w:rPr>
          <w:rFonts w:ascii="Times New Roman" w:hAnsi="Times New Roman" w:cs="Times New Roman"/>
          <w:sz w:val="28"/>
          <w:szCs w:val="28"/>
        </w:rPr>
        <w:t>.1</w:t>
      </w:r>
      <w:r w:rsidR="007E5235" w:rsidRPr="00276F03">
        <w:rPr>
          <w:rFonts w:ascii="Times New Roman" w:hAnsi="Times New Roman" w:cs="Times New Roman"/>
          <w:sz w:val="28"/>
          <w:szCs w:val="28"/>
        </w:rPr>
        <w:t>).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западной и южной сторон выше проектируемого объекта расположен санаторий «Горячий ключ». С восточной и северной сторон расположен парк Цветник. Северо-восточнее от проектируемого объекта расположена «Лермонтовская галерея», северо-западнее – «Кофейня Гукасова», восточнее расположен грот «Дианы» и далее лестница, ведущая на гору Горячую к скульптуре «Орел».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Фасад проектируемого объекта обращен в сторону парка Цветник. В связи с разностью отметок земли и автодороги вдоль санатория «Горячий ключ» (откос 5,65 м) выявлена необходимость укрепления данного откоса путем устройства подпорной стены за счет задней стены проектируемого здания.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имеет неправильную вытянутую форму, обусловленную ранее расположенным на нем сгоревшим Шахматным павильоном.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проектирования были учтены такие факторы как необходимость воссоздания сгоревшего Шахматного павильона, форма участка, необходимость возведения подпорной стены, в связи с чем процент застройки земельного участка составит 70 %.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 на участке выявлен ряд не благоприятных факторов:</w:t>
      </w:r>
      <w:r w:rsidRPr="007F34CF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конфигурация участка неблагоприятна для застройки, недостаточная площадь земельного участка, ранее сформированного под сгоревшим Шахматным павильоном, что в соответствии со статьей 40 Градостроительного кодекса Российской Федерации, является основанием для обращения о предоставлении раз</w:t>
      </w: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согласно «Проекту зон охраны памятников истории и культуры города Пятигорска Ставропольского края», Спецпроектреставрация, 1983 г., утвержденному приказом Министерства культуры Ставропольского края от 18 апреля 2003 г. № 42, территория, на которой планируется воссоздание Шахматного павильона (земельный участок с кадастровым номером 26:33:220307:8), является частью участка I Центрального историко-культурного заповедного района (А).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Проектируемые виды работ по воссозданию Шахматного павильона не противоречат режиму охраны и режимам использования и содержания данной территории, а именно: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сохраняется историческая среда памятников;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реставрация памятников и модернизация исторической среды с ее капитальным ремонтом не предполагается;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сохраняется квартальный принцип застройки и внутриквартальные границы домовладений;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предусмотрено воссоздание отдельного утраченного здания, имеющего принципиальное значение для поддержания исторического своеобразия города.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строительство в данной зоне возможно при условии согласования органами охраны объектов культурного наследия. При этом было учтено следующее: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Новое строительство осуществляется в целях поддержания сложившегося исторического облика.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Новое строительство осуществляется только по индивидуальному проекту и в пределах границ существующих домовладений.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Новое здание не выделяется в исторической среде по архитектуре, габаритам, материалам стен.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пределах заповедной территории не осуществляется размещение промышленных предприятий, гаражей, крупных предприятии культурного, бытового или административного назначения</w:t>
      </w:r>
    </w:p>
    <w:p w:rsidR="007F34CF" w:rsidRPr="007F34CF" w:rsidRDefault="007F34CF" w:rsidP="007F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34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Согласно Акту </w:t>
      </w:r>
      <w:r w:rsidRPr="007F34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государственной историко-культурной экспертизы</w:t>
      </w:r>
      <w:r w:rsidRPr="007F34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               13 июня 2023 года выполненные эскизы – визуализация проектируемого павильона, вписанная в существующую среду, позволяет сделать выводы о том, что при воссоздании Шахматного павильона сохраняются панорамные виды парка Цветник, а также сохраняются точки восприятия объектов культурного наследия и панорамных видов Цветника. Высотные параметры сохранены (высота павильона: 5,7 м, ширина 23,6м в габаритах главных осей) и не нарушают визуальное восприятие объектов культурного наследия федерального значения «Дом архитектора </w:t>
      </w:r>
      <w:proofErr w:type="spellStart"/>
      <w:r w:rsidRPr="007F34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Уптона</w:t>
      </w:r>
      <w:proofErr w:type="spellEnd"/>
      <w:r w:rsidRPr="007F34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1851 г. и «Грот «Дианы», 1830-1831 гг. Визуальные связи элементов парка Цветник не нарушены. </w:t>
      </w:r>
    </w:p>
    <w:p w:rsidR="007F34C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Проектируемые виды работ, а именно: </w:t>
      </w:r>
      <w:r w:rsidR="008131FC" w:rsidRPr="0081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</w:t>
      </w:r>
      <w:r w:rsidR="0081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1FC" w:rsidRPr="0081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Шахматного павильона</w:t>
      </w:r>
      <w:r w:rsidRPr="007F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прокладка инженерных коммуникаций, восстановление благоустройства, – не противоречат статье 5.1 Федерального закона № 73-ФЗ «Об объектах культурного наследия (памятниках истории и культуры) народов Российской Федерации».</w:t>
      </w:r>
    </w:p>
    <w:p w:rsidR="00336CAF" w:rsidRPr="007F34CF" w:rsidRDefault="007F34CF" w:rsidP="007F3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CF">
        <w:rPr>
          <w:rFonts w:ascii="Times New Roman" w:eastAsia="Calibri" w:hAnsi="Times New Roman" w:cs="Times New Roman"/>
          <w:sz w:val="28"/>
          <w:szCs w:val="28"/>
        </w:rPr>
        <w:t xml:space="preserve">Согласно Правилам землепользования и застройки муниципального образования города-курорта Пятигорска земельный участок с кадастровым номером </w:t>
      </w:r>
      <w:r w:rsidRPr="007F34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26:33:220307:8 расположен в зоне «Ос» </w:t>
      </w:r>
      <w:r w:rsidRPr="007F34CF">
        <w:rPr>
          <w:rFonts w:ascii="Times New Roman" w:eastAsia="Calibri" w:hAnsi="Times New Roman" w:cs="Times New Roman"/>
          <w:sz w:val="28"/>
          <w:szCs w:val="28"/>
        </w:rPr>
        <w:t xml:space="preserve">Общественное использование объектов капитального строительства, в которой основными видами разрешенного использования земельного участка предусмотрен в том числе вид «Объекты культурно-досуговой деятельности» код по классификатору 3.6.1. Максимальный процент застройки объектов капитального строительства для данного вида использования составляет 50%. </w:t>
      </w:r>
      <w:r w:rsidR="0080694E" w:rsidRPr="0080694E">
        <w:rPr>
          <w:rFonts w:ascii="Times New Roman" w:eastAsia="Calibri" w:hAnsi="Times New Roman" w:cs="Times New Roman"/>
          <w:sz w:val="28"/>
          <w:szCs w:val="28"/>
        </w:rPr>
        <w:t>Планируемое воссоздани</w:t>
      </w:r>
      <w:r w:rsidR="008131FC">
        <w:rPr>
          <w:rFonts w:ascii="Times New Roman" w:eastAsia="Calibri" w:hAnsi="Times New Roman" w:cs="Times New Roman"/>
          <w:sz w:val="28"/>
          <w:szCs w:val="28"/>
        </w:rPr>
        <w:t>е</w:t>
      </w:r>
      <w:bookmarkStart w:id="0" w:name="_GoBack"/>
      <w:bookmarkEnd w:id="0"/>
      <w:r w:rsidR="0080694E" w:rsidRPr="0080694E">
        <w:rPr>
          <w:rFonts w:ascii="Times New Roman" w:eastAsia="Calibri" w:hAnsi="Times New Roman" w:cs="Times New Roman"/>
          <w:sz w:val="28"/>
          <w:szCs w:val="28"/>
        </w:rPr>
        <w:t xml:space="preserve"> Шахматного павильона </w:t>
      </w:r>
      <w:r w:rsidRPr="007F34CF">
        <w:rPr>
          <w:rFonts w:ascii="Times New Roman" w:eastAsia="Calibri" w:hAnsi="Times New Roman" w:cs="Times New Roman"/>
          <w:sz w:val="28"/>
          <w:szCs w:val="28"/>
        </w:rPr>
        <w:t>влечет за собой отклонение от предельных параметров разрешенного строительства до 70 %.</w:t>
      </w:r>
    </w:p>
    <w:sectPr w:rsidR="00336CAF" w:rsidRPr="007F34C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76F03"/>
    <w:rsid w:val="002B5906"/>
    <w:rsid w:val="002B65C5"/>
    <w:rsid w:val="00336CAF"/>
    <w:rsid w:val="00341285"/>
    <w:rsid w:val="00377EF1"/>
    <w:rsid w:val="0038003B"/>
    <w:rsid w:val="003844C6"/>
    <w:rsid w:val="00393D6D"/>
    <w:rsid w:val="003A256F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7F34CF"/>
    <w:rsid w:val="007F7C56"/>
    <w:rsid w:val="00800371"/>
    <w:rsid w:val="0080694E"/>
    <w:rsid w:val="008131FC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245E3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2022-11-01T11:29:00Z</cp:lastPrinted>
  <dcterms:created xsi:type="dcterms:W3CDTF">2021-11-24T07:25:00Z</dcterms:created>
  <dcterms:modified xsi:type="dcterms:W3CDTF">2023-08-02T11:16:00Z</dcterms:modified>
</cp:coreProperties>
</file>