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A822" w14:textId="77777777" w:rsidR="0068729C" w:rsidRDefault="0068729C" w:rsidP="0068729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Протокол</w:t>
      </w:r>
    </w:p>
    <w:p w14:paraId="3CF6ED27" w14:textId="77777777" w:rsidR="0068729C" w:rsidRDefault="0068729C" w:rsidP="006872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рассмотрения заявок на участие в аукционе</w:t>
      </w:r>
      <w:r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67F4D1F9" w14:textId="77777777" w:rsidR="0068729C" w:rsidRDefault="0068729C" w:rsidP="0068729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 лоту № 6</w:t>
      </w:r>
    </w:p>
    <w:p w14:paraId="3628315F" w14:textId="77777777" w:rsidR="0068729C" w:rsidRDefault="0068729C" w:rsidP="006872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FAE347" w14:textId="77777777" w:rsidR="0068729C" w:rsidRDefault="0068729C" w:rsidP="0068729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EDE57F" w14:textId="77777777" w:rsidR="0068729C" w:rsidRDefault="0068729C" w:rsidP="0068729C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г. Пятигорск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 апреля 2024 года</w:t>
      </w:r>
    </w:p>
    <w:p w14:paraId="768A16A5" w14:textId="77777777" w:rsidR="0068729C" w:rsidRDefault="0068729C" w:rsidP="0068729C">
      <w:pPr>
        <w:autoSpaceDE w:val="0"/>
        <w:autoSpaceDN w:val="0"/>
        <w:adjustRightInd w:val="0"/>
        <w:spacing w:line="24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>11 часов 30 минут</w:t>
      </w:r>
    </w:p>
    <w:p w14:paraId="2A93AC28" w14:textId="77777777" w:rsidR="0068729C" w:rsidRDefault="0068729C" w:rsidP="0068729C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E4049E0" w14:textId="77777777" w:rsidR="0068729C" w:rsidRDefault="0068729C" w:rsidP="00687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35F244B" w14:textId="77777777" w:rsidR="0068729C" w:rsidRDefault="0068729C" w:rsidP="0068729C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Ансокова</w:t>
      </w:r>
      <w:proofErr w:type="spellEnd"/>
      <w:r>
        <w:rPr>
          <w:b/>
          <w:bCs/>
          <w:sz w:val="28"/>
          <w:szCs w:val="28"/>
        </w:rPr>
        <w:t xml:space="preserve"> Марина Владимировна</w:t>
      </w:r>
      <w:r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заместитель председателя комиссии</w:t>
      </w:r>
    </w:p>
    <w:p w14:paraId="740005EB" w14:textId="77777777" w:rsidR="0068729C" w:rsidRDefault="0068729C" w:rsidP="006872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Суслова Анна Владимировна</w:t>
      </w:r>
      <w:r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3FEFFCCF" w14:textId="77777777" w:rsidR="0068729C" w:rsidRDefault="0068729C" w:rsidP="0068729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Шевцова Анна Викторовна</w:t>
      </w:r>
      <w:r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74C27586" w14:textId="77777777" w:rsidR="0068729C" w:rsidRDefault="0068729C" w:rsidP="0068729C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63239E32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Номер процедуры и лота: </w:t>
      </w:r>
      <w:r>
        <w:rPr>
          <w:sz w:val="28"/>
          <w:szCs w:val="28"/>
          <w:bdr w:val="none" w:sz="0" w:space="0" w:color="auto" w:frame="1"/>
        </w:rPr>
        <w:t>SBR012</w:t>
      </w:r>
      <w:r>
        <w:rPr>
          <w:b/>
          <w:bCs/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</w:rPr>
        <w:t>2403210075.6</w:t>
      </w:r>
    </w:p>
    <w:p w14:paraId="6878E291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98BEEE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Номер извещения в ГИС Торги: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21000004820000000051</w:t>
      </w:r>
    </w:p>
    <w:p w14:paraId="7EE1534D" w14:textId="77777777" w:rsidR="0068729C" w:rsidRDefault="0068729C" w:rsidP="0068729C">
      <w:pPr>
        <w:jc w:val="both"/>
        <w:rPr>
          <w:sz w:val="28"/>
          <w:szCs w:val="28"/>
        </w:rPr>
      </w:pPr>
    </w:p>
    <w:p w14:paraId="25459C93" w14:textId="77777777" w:rsidR="0068729C" w:rsidRDefault="0068729C" w:rsidP="0068729C">
      <w:pPr>
        <w:shd w:val="clear" w:color="auto" w:fill="FFFFFF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7A946C1F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2B04CE5C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6D64E1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69C3F430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площадки в сети «Интернет»: </w:t>
      </w:r>
    </w:p>
    <w:p w14:paraId="1D7BB75F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>
          <w:rPr>
            <w:rStyle w:val="a3"/>
            <w:color w:val="auto"/>
            <w:sz w:val="28"/>
            <w:szCs w:val="28"/>
          </w:rPr>
          <w:t>https://utp.sberbank-ast.ru/AP</w:t>
        </w:r>
      </w:hyperlink>
      <w:r>
        <w:rPr>
          <w:sz w:val="28"/>
          <w:szCs w:val="28"/>
        </w:rPr>
        <w:t xml:space="preserve"> </w:t>
      </w:r>
    </w:p>
    <w:p w14:paraId="2E367A80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7B0642CF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лота: </w:t>
      </w:r>
    </w:p>
    <w:p w14:paraId="3A3DF5E3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Нежилое помещение, подвал, кадастровый номер 26:33:250101:538, площадью 54,1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>
        <w:rPr>
          <w:sz w:val="28"/>
          <w:szCs w:val="28"/>
          <w:shd w:val="clear" w:color="auto" w:fill="FFFFFF"/>
        </w:rPr>
        <w:t>, расположенное по адресу: Ставропольский край, г. Пятигорск,                     ул. Московская, д. 90</w:t>
      </w:r>
    </w:p>
    <w:p w14:paraId="760ED483" w14:textId="77777777" w:rsidR="0068729C" w:rsidRDefault="0068729C" w:rsidP="0068729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Начальная цена лота: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43 048,46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руб. </w:t>
      </w:r>
    </w:p>
    <w:p w14:paraId="31FB97A2" w14:textId="77777777" w:rsidR="0068729C" w:rsidRDefault="0068729C" w:rsidP="0068729C">
      <w:pPr>
        <w:jc w:val="both"/>
        <w:rPr>
          <w:sz w:val="28"/>
          <w:szCs w:val="28"/>
        </w:rPr>
      </w:pPr>
    </w:p>
    <w:p w14:paraId="1BF4E703" w14:textId="77777777" w:rsidR="0068729C" w:rsidRDefault="0068729C" w:rsidP="00687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Аукционная комиссия рассмотрела заявку и документы заявителя, установила факт поступления от заявителя задатка на основании сведений от Оператора </w:t>
      </w:r>
      <w:r>
        <w:rPr>
          <w:sz w:val="28"/>
          <w:szCs w:val="28"/>
        </w:rPr>
        <w:lastRenderedPageBreak/>
        <w:t xml:space="preserve">и, по результатам рассмотрения, приняла решение о допуске к участию в аукционе заявителя и о признании заявителя участником аукциона: </w:t>
      </w:r>
    </w:p>
    <w:p w14:paraId="1D4F2AAB" w14:textId="77777777" w:rsidR="0068729C" w:rsidRDefault="0068729C" w:rsidP="0068729C">
      <w:pPr>
        <w:jc w:val="both"/>
        <w:rPr>
          <w:sz w:val="28"/>
          <w:szCs w:val="28"/>
        </w:rPr>
      </w:pPr>
    </w:p>
    <w:tbl>
      <w:tblPr>
        <w:tblW w:w="107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3422"/>
        <w:gridCol w:w="1479"/>
        <w:gridCol w:w="1844"/>
        <w:gridCol w:w="1419"/>
        <w:gridCol w:w="1346"/>
        <w:gridCol w:w="901"/>
      </w:tblGrid>
      <w:tr w:rsidR="0068729C" w14:paraId="69AE163C" w14:textId="77777777" w:rsidTr="0068729C">
        <w:trPr>
          <w:trHeight w:val="3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AE07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№ п/п</w:t>
            </w:r>
          </w:p>
        </w:tc>
        <w:tc>
          <w:tcPr>
            <w:tcW w:w="4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F617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Сведения о заявителе</w:t>
            </w:r>
          </w:p>
          <w:p w14:paraId="45D1CF5C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  <w:p w14:paraId="1D0CDD4E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CDDC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Факт внесения задатка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2034" w14:textId="77777777" w:rsidR="0068729C" w:rsidRDefault="0068729C">
            <w:pPr>
              <w:spacing w:line="256" w:lineRule="auto"/>
              <w:ind w:right="-110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Решение о допуске заявителя к участию в аукционе и признании его участником аукциона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35F8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Основание отказа в допуске к участию в аукционе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4516" w14:textId="77777777" w:rsidR="0068729C" w:rsidRDefault="0068729C">
            <w:pPr>
              <w:spacing w:line="256" w:lineRule="auto"/>
              <w:ind w:left="-36" w:right="-131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Номер участника аукциона</w:t>
            </w:r>
          </w:p>
        </w:tc>
      </w:tr>
      <w:tr w:rsidR="0068729C" w14:paraId="23BAD9F9" w14:textId="77777777" w:rsidTr="0068729C">
        <w:trPr>
          <w:trHeight w:val="1314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F34E" w14:textId="77777777" w:rsidR="0068729C" w:rsidRDefault="0068729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CAD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 xml:space="preserve">Наименование (Ф.И.О.)  </w:t>
            </w:r>
          </w:p>
          <w:p w14:paraId="144D6D8F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заявителя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D013" w14:textId="77777777" w:rsidR="0068729C" w:rsidRDefault="0068729C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Номер, дата, время регистрации заявки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73E4" w14:textId="77777777" w:rsidR="0068729C" w:rsidRDefault="0068729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EFEF" w14:textId="77777777" w:rsidR="0068729C" w:rsidRDefault="0068729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7246" w14:textId="77777777" w:rsidR="0068729C" w:rsidRDefault="0068729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C816" w14:textId="77777777" w:rsidR="0068729C" w:rsidRDefault="0068729C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68729C" w14:paraId="52E605F5" w14:textId="77777777" w:rsidTr="0068729C">
        <w:trPr>
          <w:trHeight w:val="77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E119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6C66" w14:textId="77777777" w:rsidR="0068729C" w:rsidRDefault="0068729C">
            <w:pPr>
              <w:tabs>
                <w:tab w:val="left" w:pos="1065"/>
              </w:tabs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proofErr w:type="spellStart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Кининбаева</w:t>
            </w:r>
            <w:proofErr w:type="spellEnd"/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 xml:space="preserve"> </w:t>
            </w:r>
          </w:p>
          <w:p w14:paraId="327B699C" w14:textId="77777777" w:rsidR="0068729C" w:rsidRDefault="0068729C">
            <w:pPr>
              <w:tabs>
                <w:tab w:val="left" w:pos="1065"/>
              </w:tabs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Валентина Владимировна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F565F" w14:textId="77777777" w:rsidR="0068729C" w:rsidRDefault="0068729C">
            <w:pPr>
              <w:spacing w:line="256" w:lineRule="auto"/>
              <w:ind w:right="-114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№ 3311</w:t>
            </w:r>
          </w:p>
          <w:p w14:paraId="6CF14609" w14:textId="77777777" w:rsidR="0068729C" w:rsidRDefault="0068729C">
            <w:pPr>
              <w:spacing w:line="256" w:lineRule="auto"/>
              <w:ind w:left="-50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20.04.2024 г.</w:t>
            </w:r>
          </w:p>
          <w:p w14:paraId="7F18CB11" w14:textId="77777777" w:rsidR="0068729C" w:rsidRDefault="0068729C">
            <w:pPr>
              <w:spacing w:line="256" w:lineRule="auto"/>
              <w:ind w:left="-192" w:right="36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22 ч. 48 мин.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387E" w14:textId="77777777" w:rsidR="0068729C" w:rsidRDefault="0068729C">
            <w:pPr>
              <w:spacing w:line="256" w:lineRule="auto"/>
              <w:ind w:left="-77" w:right="-63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Заблокирован оператором задаток в сумме</w:t>
            </w:r>
          </w:p>
          <w:p w14:paraId="490B3A93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4 304,85 (четыре тысячи триста четыре) рубля 85 копеек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FC88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Допущен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D32A" w14:textId="77777777" w:rsidR="0068729C" w:rsidRDefault="0068729C">
            <w:pPr>
              <w:spacing w:line="256" w:lineRule="auto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9900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B6544F5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7132812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64F515CD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</w:p>
          <w:p w14:paraId="29523C74" w14:textId="77777777" w:rsidR="0068729C" w:rsidRDefault="0068729C">
            <w:pPr>
              <w:spacing w:line="256" w:lineRule="auto"/>
              <w:jc w:val="center"/>
              <w:rPr>
                <w:kern w:val="2"/>
                <w:sz w:val="28"/>
                <w:szCs w:val="28"/>
                <w:lang w:eastAsia="en-US"/>
                <w14:ligatures w14:val="standardContextual"/>
              </w:rPr>
            </w:pPr>
            <w:r>
              <w:rPr>
                <w:kern w:val="2"/>
                <w:sz w:val="28"/>
                <w:szCs w:val="28"/>
                <w:lang w:eastAsia="en-US"/>
                <w14:ligatures w14:val="standardContextual"/>
              </w:rPr>
              <w:t>1</w:t>
            </w:r>
          </w:p>
        </w:tc>
      </w:tr>
    </w:tbl>
    <w:p w14:paraId="5D7F5D59" w14:textId="77777777" w:rsidR="0068729C" w:rsidRDefault="0068729C" w:rsidP="0068729C">
      <w:pPr>
        <w:rPr>
          <w:sz w:val="28"/>
          <w:szCs w:val="28"/>
        </w:rPr>
      </w:pPr>
    </w:p>
    <w:p w14:paraId="7A2CF4E6" w14:textId="77777777" w:rsidR="0068729C" w:rsidRDefault="0068729C" w:rsidP="0068729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Аукцион на право заключения договора аренды имущества муниципальной собственности г. Пятигорска, который должен был состояться 24.04.2024 г. признается несостоявшимся по причине </w:t>
      </w:r>
      <w:r>
        <w:rPr>
          <w:rFonts w:eastAsiaTheme="minorHAnsi"/>
          <w:sz w:val="28"/>
          <w:szCs w:val="28"/>
          <w:lang w:eastAsia="en-US"/>
        </w:rPr>
        <w:t>подачи заявки на участие в аукционе только одним заявителем.</w:t>
      </w:r>
    </w:p>
    <w:p w14:paraId="29BC0608" w14:textId="77777777" w:rsidR="0068729C" w:rsidRDefault="0068729C" w:rsidP="0068729C">
      <w:pPr>
        <w:jc w:val="both"/>
        <w:rPr>
          <w:sz w:val="28"/>
          <w:szCs w:val="28"/>
        </w:rPr>
      </w:pPr>
    </w:p>
    <w:p w14:paraId="2D4018BB" w14:textId="77777777" w:rsidR="0068729C" w:rsidRDefault="0068729C" w:rsidP="0068729C">
      <w:pPr>
        <w:shd w:val="clear" w:color="auto" w:fill="FFFFFF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Подписи комиссии: </w:t>
      </w:r>
    </w:p>
    <w:p w14:paraId="0F017DC7" w14:textId="77777777" w:rsidR="0068729C" w:rsidRDefault="0068729C" w:rsidP="0068729C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4742E57A" w14:textId="77777777" w:rsidR="0068729C" w:rsidRDefault="0068729C" w:rsidP="0068729C">
      <w:pPr>
        <w:shd w:val="clear" w:color="auto" w:fill="FFFFFF"/>
        <w:outlineLvl w:val="1"/>
        <w:rPr>
          <w:sz w:val="28"/>
          <w:szCs w:val="28"/>
        </w:rPr>
      </w:pPr>
    </w:p>
    <w:p w14:paraId="6C6A5D46" w14:textId="77777777" w:rsidR="0068729C" w:rsidRDefault="0068729C" w:rsidP="0068729C">
      <w:pPr>
        <w:rPr>
          <w:sz w:val="28"/>
          <w:szCs w:val="28"/>
        </w:rPr>
      </w:pPr>
    </w:p>
    <w:p w14:paraId="47892C1B" w14:textId="77777777" w:rsidR="0068729C" w:rsidRDefault="0068729C" w:rsidP="0068729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Ансокова</w:t>
      </w:r>
      <w:proofErr w:type="spellEnd"/>
      <w:r>
        <w:rPr>
          <w:sz w:val="28"/>
          <w:szCs w:val="28"/>
        </w:rPr>
        <w:t xml:space="preserve"> Марина Владимировна ___________________ </w:t>
      </w:r>
    </w:p>
    <w:p w14:paraId="746DF460" w14:textId="77777777" w:rsidR="0068729C" w:rsidRDefault="0068729C" w:rsidP="0068729C">
      <w:pPr>
        <w:rPr>
          <w:sz w:val="28"/>
          <w:szCs w:val="28"/>
        </w:rPr>
      </w:pPr>
    </w:p>
    <w:p w14:paraId="39450EA5" w14:textId="77777777" w:rsidR="0068729C" w:rsidRDefault="0068729C" w:rsidP="0068729C">
      <w:pPr>
        <w:rPr>
          <w:sz w:val="28"/>
          <w:szCs w:val="28"/>
        </w:rPr>
      </w:pPr>
      <w:r>
        <w:rPr>
          <w:sz w:val="28"/>
          <w:szCs w:val="28"/>
        </w:rPr>
        <w:t xml:space="preserve">Суслова Анна Владимировна ___________________ </w:t>
      </w:r>
    </w:p>
    <w:p w14:paraId="294FAEE1" w14:textId="77777777" w:rsidR="0068729C" w:rsidRDefault="0068729C" w:rsidP="0068729C">
      <w:pPr>
        <w:rPr>
          <w:sz w:val="28"/>
          <w:szCs w:val="28"/>
        </w:rPr>
      </w:pPr>
    </w:p>
    <w:p w14:paraId="70F4A688" w14:textId="77777777" w:rsidR="0068729C" w:rsidRDefault="0068729C" w:rsidP="0068729C">
      <w:pPr>
        <w:rPr>
          <w:sz w:val="28"/>
          <w:szCs w:val="28"/>
        </w:rPr>
      </w:pPr>
      <w:r>
        <w:rPr>
          <w:sz w:val="28"/>
          <w:szCs w:val="28"/>
        </w:rPr>
        <w:t xml:space="preserve">Шевцова Анна Викторовна ___________________ </w:t>
      </w:r>
    </w:p>
    <w:p w14:paraId="74A5A378" w14:textId="77777777" w:rsidR="0068729C" w:rsidRDefault="0068729C" w:rsidP="0068729C">
      <w:pPr>
        <w:rPr>
          <w:sz w:val="28"/>
          <w:szCs w:val="28"/>
        </w:rPr>
      </w:pPr>
    </w:p>
    <w:p w14:paraId="056B1F8A" w14:textId="77777777" w:rsidR="00A463D2" w:rsidRDefault="00A463D2"/>
    <w:sectPr w:rsidR="00A4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D2"/>
    <w:rsid w:val="0068729C"/>
    <w:rsid w:val="00A4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5A278-0BD3-47D2-9494-834ECC79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2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2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3</cp:revision>
  <dcterms:created xsi:type="dcterms:W3CDTF">2024-04-22T14:00:00Z</dcterms:created>
  <dcterms:modified xsi:type="dcterms:W3CDTF">2024-04-22T14:00:00Z</dcterms:modified>
</cp:coreProperties>
</file>