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45" w:rsidRPr="00F5735A" w:rsidRDefault="00FF0445" w:rsidP="00AB1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35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AB1DB6" w:rsidRPr="00F5735A" w:rsidRDefault="00FF0445" w:rsidP="00AB1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о результатах оценки эффективности реализации </w:t>
      </w:r>
    </w:p>
    <w:p w:rsidR="00FF0445" w:rsidRPr="00F5735A" w:rsidRDefault="00FF0445" w:rsidP="00AB1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35A">
        <w:rPr>
          <w:rFonts w:ascii="Times New Roman" w:eastAsia="Times New Roman" w:hAnsi="Times New Roman" w:cs="Times New Roman"/>
          <w:sz w:val="28"/>
          <w:szCs w:val="28"/>
        </w:rPr>
        <w:t>муниципальных программ города-курорта Пятигорска за 201</w:t>
      </w:r>
      <w:r w:rsidR="00F5735A" w:rsidRPr="00F5735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F0445" w:rsidRPr="00F5735A" w:rsidRDefault="00FF0445" w:rsidP="00FF0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735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FF0445" w:rsidRPr="00F5735A" w:rsidRDefault="00FF0445" w:rsidP="0034739B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735A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179 Бюджетного кодекса Росси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ской Федерации, методикой</w:t>
      </w:r>
      <w:r w:rsidR="00EF796B" w:rsidRPr="00F57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39B" w:rsidRPr="00F5735A">
        <w:rPr>
          <w:rFonts w:ascii="Times New Roman" w:hAnsi="Times New Roman" w:cs="Times New Roman"/>
          <w:bCs/>
          <w:sz w:val="28"/>
          <w:szCs w:val="28"/>
        </w:rPr>
        <w:t>оценки эффективности реализации муниципальных программ города-курорта Пятигорска, утвержденной постановлением админ</w:t>
      </w:r>
      <w:r w:rsidR="0034739B" w:rsidRPr="00F5735A">
        <w:rPr>
          <w:rFonts w:ascii="Times New Roman" w:hAnsi="Times New Roman" w:cs="Times New Roman"/>
          <w:bCs/>
          <w:sz w:val="28"/>
          <w:szCs w:val="28"/>
        </w:rPr>
        <w:t>и</w:t>
      </w:r>
      <w:r w:rsidR="0034739B" w:rsidRPr="00F5735A">
        <w:rPr>
          <w:rFonts w:ascii="Times New Roman" w:hAnsi="Times New Roman" w:cs="Times New Roman"/>
          <w:bCs/>
          <w:sz w:val="28"/>
          <w:szCs w:val="28"/>
        </w:rPr>
        <w:t>страции города Пятигорска</w:t>
      </w:r>
      <w:r w:rsidR="00521B28" w:rsidRPr="00F5735A">
        <w:rPr>
          <w:rFonts w:ascii="Times New Roman" w:hAnsi="Times New Roman" w:cs="Times New Roman"/>
          <w:bCs/>
          <w:sz w:val="28"/>
          <w:szCs w:val="28"/>
        </w:rPr>
        <w:t xml:space="preserve"> от 28.12.2018 №5473</w:t>
      </w:r>
      <w:r w:rsidR="00EC5D9A" w:rsidRPr="00F5735A">
        <w:rPr>
          <w:rFonts w:ascii="Times New Roman" w:hAnsi="Times New Roman" w:cs="Times New Roman"/>
          <w:bCs/>
          <w:sz w:val="28"/>
          <w:szCs w:val="28"/>
        </w:rPr>
        <w:t xml:space="preserve"> (далее - Методик</w:t>
      </w:r>
      <w:r w:rsidR="00BB1233" w:rsidRPr="00F5735A">
        <w:rPr>
          <w:rFonts w:ascii="Times New Roman" w:hAnsi="Times New Roman" w:cs="Times New Roman"/>
          <w:bCs/>
          <w:sz w:val="28"/>
          <w:szCs w:val="28"/>
        </w:rPr>
        <w:t>а</w:t>
      </w:r>
      <w:r w:rsidR="00EC5D9A" w:rsidRPr="00F5735A">
        <w:rPr>
          <w:rFonts w:ascii="Times New Roman" w:hAnsi="Times New Roman" w:cs="Times New Roman"/>
          <w:bCs/>
          <w:sz w:val="28"/>
          <w:szCs w:val="28"/>
        </w:rPr>
        <w:t>)</w:t>
      </w:r>
      <w:r w:rsidR="00082925" w:rsidRPr="00F5735A">
        <w:rPr>
          <w:rFonts w:ascii="Times New Roman" w:hAnsi="Times New Roman" w:cs="Times New Roman"/>
          <w:bCs/>
          <w:sz w:val="28"/>
          <w:szCs w:val="28"/>
        </w:rPr>
        <w:t>,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 МУ 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нансовое управление администрации </w:t>
      </w:r>
      <w:proofErr w:type="spellStart"/>
      <w:r w:rsidRPr="00F5735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F5735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F5735A">
        <w:rPr>
          <w:rFonts w:ascii="Times New Roman" w:eastAsia="Times New Roman" w:hAnsi="Times New Roman" w:cs="Times New Roman"/>
          <w:sz w:val="28"/>
          <w:szCs w:val="28"/>
        </w:rPr>
        <w:t>ятигорска</w:t>
      </w:r>
      <w:proofErr w:type="spellEnd"/>
      <w:r w:rsidR="00CC0B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1C66" w:rsidRPr="00F57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21F" w:rsidRPr="00F5735A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 оценка эффе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тивности реализации муниципальных программ города-курорта Пятигорска за </w:t>
      </w:r>
      <w:r w:rsidR="001F021F" w:rsidRPr="00F5735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5735A" w:rsidRPr="00F5735A">
        <w:rPr>
          <w:rFonts w:ascii="Times New Roman" w:eastAsia="Times New Roman" w:hAnsi="Times New Roman" w:cs="Times New Roman"/>
          <w:sz w:val="28"/>
          <w:szCs w:val="28"/>
        </w:rPr>
        <w:t>9</w:t>
      </w:r>
      <w:r w:rsidR="001F021F" w:rsidRPr="00F57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082925" w:rsidRPr="00F5735A" w:rsidRDefault="00082925" w:rsidP="00082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5A">
        <w:rPr>
          <w:rFonts w:ascii="Times New Roman" w:hAnsi="Times New Roman" w:cs="Times New Roman"/>
          <w:sz w:val="28"/>
          <w:szCs w:val="28"/>
        </w:rPr>
        <w:t xml:space="preserve">Исходными данными для проведения </w:t>
      </w:r>
      <w:proofErr w:type="gramStart"/>
      <w:r w:rsidRPr="00F5735A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муниципальных программ города-курорта Пятигорска</w:t>
      </w:r>
      <w:proofErr w:type="gramEnd"/>
      <w:r w:rsidRPr="00F5735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F796B" w:rsidRPr="00F5735A">
        <w:rPr>
          <w:rFonts w:ascii="Times New Roman" w:hAnsi="Times New Roman" w:cs="Times New Roman"/>
          <w:sz w:val="28"/>
          <w:szCs w:val="28"/>
        </w:rPr>
        <w:t xml:space="preserve"> </w:t>
      </w:r>
      <w:r w:rsidRPr="00F5735A">
        <w:rPr>
          <w:rFonts w:ascii="Times New Roman" w:hAnsi="Times New Roman" w:cs="Times New Roman"/>
          <w:sz w:val="28"/>
          <w:szCs w:val="28"/>
        </w:rPr>
        <w:t>годовые отч</w:t>
      </w:r>
      <w:r w:rsidRPr="00F5735A">
        <w:rPr>
          <w:rFonts w:ascii="Times New Roman" w:hAnsi="Times New Roman" w:cs="Times New Roman"/>
          <w:sz w:val="28"/>
          <w:szCs w:val="28"/>
        </w:rPr>
        <w:t>е</w:t>
      </w:r>
      <w:r w:rsidRPr="00F5735A">
        <w:rPr>
          <w:rFonts w:ascii="Times New Roman" w:hAnsi="Times New Roman" w:cs="Times New Roman"/>
          <w:sz w:val="28"/>
          <w:szCs w:val="28"/>
        </w:rPr>
        <w:t xml:space="preserve">ты о ходе реализации 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муниципальных программ города-курорта Пятигорска</w:t>
      </w:r>
      <w:r w:rsidRPr="00F5735A">
        <w:rPr>
          <w:rFonts w:ascii="Times New Roman" w:hAnsi="Times New Roman" w:cs="Times New Roman"/>
          <w:sz w:val="28"/>
          <w:szCs w:val="28"/>
        </w:rPr>
        <w:t>, подготовленные ответственным</w:t>
      </w:r>
      <w:r w:rsidR="00E97026">
        <w:rPr>
          <w:rFonts w:ascii="Times New Roman" w:hAnsi="Times New Roman" w:cs="Times New Roman"/>
          <w:sz w:val="28"/>
          <w:szCs w:val="28"/>
        </w:rPr>
        <w:t>и</w:t>
      </w:r>
      <w:r w:rsidRPr="00F5735A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E97026">
        <w:rPr>
          <w:rFonts w:ascii="Times New Roman" w:hAnsi="Times New Roman" w:cs="Times New Roman"/>
          <w:sz w:val="28"/>
          <w:szCs w:val="28"/>
        </w:rPr>
        <w:t>я</w:t>
      </w:r>
      <w:r w:rsidRPr="00F5735A">
        <w:rPr>
          <w:rFonts w:ascii="Times New Roman" w:hAnsi="Times New Roman" w:cs="Times New Roman"/>
          <w:sz w:val="28"/>
          <w:szCs w:val="28"/>
        </w:rPr>
        <w:t>м</w:t>
      </w:r>
      <w:r w:rsidR="00E97026">
        <w:rPr>
          <w:rFonts w:ascii="Times New Roman" w:hAnsi="Times New Roman" w:cs="Times New Roman"/>
          <w:sz w:val="28"/>
          <w:szCs w:val="28"/>
        </w:rPr>
        <w:t>и</w:t>
      </w:r>
      <w:r w:rsidRPr="00F5735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97026">
        <w:rPr>
          <w:rFonts w:ascii="Times New Roman" w:hAnsi="Times New Roman" w:cs="Times New Roman"/>
          <w:sz w:val="28"/>
          <w:szCs w:val="28"/>
        </w:rPr>
        <w:t>ых программ</w:t>
      </w:r>
      <w:r w:rsidRPr="00F5735A">
        <w:rPr>
          <w:rFonts w:ascii="Times New Roman" w:hAnsi="Times New Roman" w:cs="Times New Roman"/>
          <w:sz w:val="28"/>
          <w:szCs w:val="28"/>
        </w:rPr>
        <w:t>.</w:t>
      </w:r>
    </w:p>
    <w:p w:rsidR="00631C66" w:rsidRPr="00F5735A" w:rsidRDefault="00631C66" w:rsidP="00DB0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4374" w:rsidRPr="00F5735A" w:rsidRDefault="00A44374" w:rsidP="00DB0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5A">
        <w:rPr>
          <w:rFonts w:ascii="Times New Roman" w:eastAsia="Times New Roman" w:hAnsi="Times New Roman" w:cs="Times New Roman"/>
          <w:sz w:val="28"/>
          <w:szCs w:val="28"/>
        </w:rPr>
        <w:t>На основании исходных данных</w:t>
      </w:r>
      <w:r w:rsidR="00631C66" w:rsidRPr="00F5735A">
        <w:rPr>
          <w:rFonts w:ascii="Times New Roman" w:eastAsia="Times New Roman" w:hAnsi="Times New Roman" w:cs="Times New Roman"/>
          <w:sz w:val="28"/>
          <w:szCs w:val="28"/>
        </w:rPr>
        <w:t xml:space="preserve"> МУ 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31C66" w:rsidRPr="00F5735A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</w:t>
      </w:r>
      <w:r w:rsidR="00631C66" w:rsidRPr="00F573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C66" w:rsidRPr="00F5735A">
        <w:rPr>
          <w:rFonts w:ascii="Times New Roman" w:eastAsia="Times New Roman" w:hAnsi="Times New Roman" w:cs="Times New Roman"/>
          <w:sz w:val="28"/>
          <w:szCs w:val="28"/>
        </w:rPr>
        <w:t xml:space="preserve">страции </w:t>
      </w:r>
      <w:proofErr w:type="spellStart"/>
      <w:r w:rsidR="00631C66" w:rsidRPr="00F5735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631C66" w:rsidRPr="00F5735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631C66" w:rsidRPr="00F5735A">
        <w:rPr>
          <w:rFonts w:ascii="Times New Roman" w:eastAsia="Times New Roman" w:hAnsi="Times New Roman" w:cs="Times New Roman"/>
          <w:sz w:val="28"/>
          <w:szCs w:val="28"/>
        </w:rPr>
        <w:t>ятигорска</w:t>
      </w:r>
      <w:proofErr w:type="spellEnd"/>
      <w:r w:rsidR="00CC0B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1C66" w:rsidRPr="00F57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 проведен анализ:</w:t>
      </w:r>
    </w:p>
    <w:p w:rsidR="00A44374" w:rsidRPr="00F5735A" w:rsidRDefault="00A44374" w:rsidP="00DB0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5A">
        <w:rPr>
          <w:rFonts w:ascii="Times New Roman" w:eastAsia="Times New Roman" w:hAnsi="Times New Roman" w:cs="Times New Roman"/>
          <w:sz w:val="28"/>
          <w:szCs w:val="28"/>
        </w:rPr>
        <w:t>1. Степени достижения цел</w:t>
      </w:r>
      <w:r w:rsidR="00E55442" w:rsidRPr="00F5735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E55442" w:rsidRPr="00F5735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 программ (решения задач подпрограмм муниципальн</w:t>
      </w:r>
      <w:r w:rsidR="00E55442" w:rsidRPr="00F5735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 программ) с учетом весовых коэффициентов.</w:t>
      </w:r>
    </w:p>
    <w:p w:rsidR="00A44374" w:rsidRPr="00F5735A" w:rsidRDefault="00A44374" w:rsidP="00DB0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2. Степени </w:t>
      </w:r>
      <w:proofErr w:type="gramStart"/>
      <w:r w:rsidRPr="00F5735A">
        <w:rPr>
          <w:rFonts w:ascii="Times New Roman" w:eastAsia="Times New Roman" w:hAnsi="Times New Roman" w:cs="Times New Roman"/>
          <w:sz w:val="28"/>
          <w:szCs w:val="28"/>
        </w:rPr>
        <w:t>соответствия кассовых расходов бюджета города-курорта П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тигорска</w:t>
      </w:r>
      <w:proofErr w:type="gramEnd"/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муниципальн</w:t>
      </w:r>
      <w:r w:rsidR="00E55442" w:rsidRPr="00F5735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 программ их запланированному уро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ню.</w:t>
      </w:r>
    </w:p>
    <w:p w:rsidR="00A44374" w:rsidRPr="00F5735A" w:rsidRDefault="00A44374" w:rsidP="00DB0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5A">
        <w:rPr>
          <w:rFonts w:ascii="Times New Roman" w:eastAsia="Times New Roman" w:hAnsi="Times New Roman" w:cs="Times New Roman"/>
          <w:sz w:val="28"/>
          <w:szCs w:val="28"/>
        </w:rPr>
        <w:t xml:space="preserve">3. Степени </w:t>
      </w:r>
      <w:proofErr w:type="gramStart"/>
      <w:r w:rsidRPr="00F5735A">
        <w:rPr>
          <w:rFonts w:ascii="Times New Roman" w:eastAsia="Times New Roman" w:hAnsi="Times New Roman" w:cs="Times New Roman"/>
          <w:sz w:val="28"/>
          <w:szCs w:val="28"/>
        </w:rPr>
        <w:t>выполнения контрольных событий муниципальных программ города-курорта Пятигорска</w:t>
      </w:r>
      <w:proofErr w:type="gramEnd"/>
      <w:r w:rsidRPr="00F573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374" w:rsidRPr="00F5735A" w:rsidRDefault="00A44374" w:rsidP="00DB0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F48" w:rsidRPr="00F5735A" w:rsidRDefault="00221F48" w:rsidP="00221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5A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2E2379" w:rsidRPr="00F57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44374" w:rsidRPr="00F5735A">
        <w:rPr>
          <w:rFonts w:ascii="Times New Roman" w:eastAsia="Times New Roman" w:hAnsi="Times New Roman" w:cs="Times New Roman"/>
          <w:sz w:val="28"/>
          <w:szCs w:val="28"/>
        </w:rPr>
        <w:t>тепен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4374" w:rsidRPr="00F5735A"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</w:t>
      </w:r>
      <w:r w:rsidR="00E55442" w:rsidRPr="00F5735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A44374" w:rsidRPr="00F573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E55442" w:rsidRPr="00F5735A">
        <w:rPr>
          <w:rFonts w:ascii="Times New Roman" w:eastAsia="Times New Roman" w:hAnsi="Times New Roman" w:cs="Times New Roman"/>
          <w:sz w:val="28"/>
          <w:szCs w:val="28"/>
        </w:rPr>
        <w:t>ых программ (решения задач</w:t>
      </w:r>
      <w:r w:rsidR="00A44374" w:rsidRPr="00F5735A">
        <w:rPr>
          <w:rFonts w:ascii="Times New Roman" w:eastAsia="Times New Roman" w:hAnsi="Times New Roman" w:cs="Times New Roman"/>
          <w:sz w:val="28"/>
          <w:szCs w:val="28"/>
        </w:rPr>
        <w:t xml:space="preserve"> подпрограмм муниципальн</w:t>
      </w:r>
      <w:r w:rsidR="00E55442" w:rsidRPr="00F5735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44374" w:rsidRPr="00F5735A">
        <w:rPr>
          <w:rFonts w:ascii="Times New Roman" w:eastAsia="Times New Roman" w:hAnsi="Times New Roman" w:cs="Times New Roman"/>
          <w:sz w:val="28"/>
          <w:szCs w:val="28"/>
        </w:rPr>
        <w:t xml:space="preserve"> программ) </w:t>
      </w:r>
      <w:r w:rsidR="00F5735A">
        <w:rPr>
          <w:rFonts w:ascii="Times New Roman" w:eastAsia="Times New Roman" w:hAnsi="Times New Roman" w:cs="Times New Roman"/>
          <w:sz w:val="28"/>
          <w:szCs w:val="28"/>
        </w:rPr>
        <w:t xml:space="preserve">проведен </w:t>
      </w:r>
      <w:r w:rsidR="00F5735A" w:rsidRPr="00F5735A">
        <w:rPr>
          <w:rFonts w:ascii="Times New Roman" w:hAnsi="Times New Roman" w:cs="Times New Roman"/>
          <w:sz w:val="28"/>
          <w:szCs w:val="28"/>
        </w:rPr>
        <w:t>с учетом динамики значений индикаторов и показателей в сравнении с 2018 годом, а также с уч</w:t>
      </w:r>
      <w:r w:rsidR="00F5735A" w:rsidRPr="00F5735A">
        <w:rPr>
          <w:rFonts w:ascii="Times New Roman" w:hAnsi="Times New Roman" w:cs="Times New Roman"/>
          <w:sz w:val="28"/>
          <w:szCs w:val="28"/>
        </w:rPr>
        <w:t>е</w:t>
      </w:r>
      <w:r w:rsidR="00F5735A" w:rsidRPr="00F5735A">
        <w:rPr>
          <w:rFonts w:ascii="Times New Roman" w:hAnsi="Times New Roman" w:cs="Times New Roman"/>
          <w:sz w:val="28"/>
          <w:szCs w:val="28"/>
        </w:rPr>
        <w:t>том весовых коэффициентов</w:t>
      </w:r>
      <w:r w:rsidR="00F5735A" w:rsidRPr="00F57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6D37" w:rsidRPr="00F5735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Методикой 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4374" w:rsidRPr="00F5735A">
        <w:rPr>
          <w:rFonts w:ascii="Times New Roman" w:eastAsia="Times New Roman" w:hAnsi="Times New Roman" w:cs="Times New Roman"/>
          <w:sz w:val="28"/>
          <w:szCs w:val="28"/>
        </w:rPr>
        <w:t>о каждой муниц</w:t>
      </w:r>
      <w:r w:rsidR="00A44374" w:rsidRPr="00F573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4374" w:rsidRPr="00F5735A">
        <w:rPr>
          <w:rFonts w:ascii="Times New Roman" w:eastAsia="Times New Roman" w:hAnsi="Times New Roman" w:cs="Times New Roman"/>
          <w:sz w:val="28"/>
          <w:szCs w:val="28"/>
        </w:rPr>
        <w:t>пальной программе и ее подпрограмм</w:t>
      </w:r>
      <w:r w:rsidR="00E55442" w:rsidRPr="00F5735A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F573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374" w:rsidRPr="00FD293E" w:rsidRDefault="00A44374" w:rsidP="00221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3E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степени достижения целей муниципальн</w:t>
      </w:r>
      <w:r w:rsidR="00E55442" w:rsidRPr="00FD293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D293E">
        <w:rPr>
          <w:rFonts w:ascii="Times New Roman" w:eastAsia="Times New Roman" w:hAnsi="Times New Roman" w:cs="Times New Roman"/>
          <w:sz w:val="28"/>
          <w:szCs w:val="28"/>
        </w:rPr>
        <w:t xml:space="preserve"> программ и о степени решения задач их подпрограмм в 201</w:t>
      </w:r>
      <w:r w:rsidR="00F5735A" w:rsidRPr="00FD293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D293E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FD293E" w:rsidRPr="00FD293E">
        <w:rPr>
          <w:rFonts w:ascii="Times New Roman" w:eastAsia="Times New Roman" w:hAnsi="Times New Roman" w:cs="Times New Roman"/>
          <w:sz w:val="28"/>
          <w:szCs w:val="28"/>
        </w:rPr>
        <w:t xml:space="preserve"> в сравнении с 2018 годом</w:t>
      </w:r>
      <w:r w:rsidRPr="00FD293E">
        <w:rPr>
          <w:rFonts w:ascii="Times New Roman" w:eastAsia="Times New Roman" w:hAnsi="Times New Roman" w:cs="Times New Roman"/>
          <w:sz w:val="28"/>
          <w:szCs w:val="28"/>
        </w:rPr>
        <w:t xml:space="preserve"> приведена в таблице 1.</w:t>
      </w:r>
    </w:p>
    <w:p w:rsidR="00A44374" w:rsidRPr="00FD293E" w:rsidRDefault="00A44374" w:rsidP="00A443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4374" w:rsidRPr="00FD293E" w:rsidRDefault="00A44374" w:rsidP="00A443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293E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A44374" w:rsidRPr="00FD293E" w:rsidRDefault="00A44374" w:rsidP="00A443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93E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A44374" w:rsidRPr="00FD293E" w:rsidRDefault="00A44374" w:rsidP="00A443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93E">
        <w:rPr>
          <w:rFonts w:ascii="Times New Roman" w:eastAsia="Times New Roman" w:hAnsi="Times New Roman" w:cs="Times New Roman"/>
          <w:sz w:val="28"/>
          <w:szCs w:val="28"/>
        </w:rPr>
        <w:t xml:space="preserve">о степени достижения целей </w:t>
      </w:r>
      <w:r w:rsidR="00E55442" w:rsidRPr="00FD29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FD293E">
        <w:rPr>
          <w:rFonts w:ascii="Times New Roman" w:eastAsia="Times New Roman" w:hAnsi="Times New Roman" w:cs="Times New Roman"/>
          <w:sz w:val="28"/>
          <w:szCs w:val="28"/>
        </w:rPr>
        <w:t>программ и о степени реш</w:t>
      </w:r>
      <w:r w:rsidRPr="00FD293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293E">
        <w:rPr>
          <w:rFonts w:ascii="Times New Roman" w:eastAsia="Times New Roman" w:hAnsi="Times New Roman" w:cs="Times New Roman"/>
          <w:sz w:val="28"/>
          <w:szCs w:val="28"/>
        </w:rPr>
        <w:t>ния задач их подпрограмм в 201</w:t>
      </w:r>
      <w:r w:rsidR="00FD293E" w:rsidRPr="00FD293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D293E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FD293E" w:rsidRPr="00FD293E">
        <w:rPr>
          <w:rFonts w:ascii="Times New Roman" w:eastAsia="Times New Roman" w:hAnsi="Times New Roman" w:cs="Times New Roman"/>
          <w:sz w:val="28"/>
          <w:szCs w:val="28"/>
        </w:rPr>
        <w:t xml:space="preserve"> в сравнении с 2018 годом</w:t>
      </w: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0"/>
        <w:gridCol w:w="4638"/>
        <w:gridCol w:w="2268"/>
        <w:gridCol w:w="2268"/>
      </w:tblGrid>
      <w:tr w:rsidR="00FD293E" w:rsidRPr="00FD293E" w:rsidTr="0062414F">
        <w:trPr>
          <w:cantSplit/>
          <w:trHeight w:val="20"/>
        </w:trPr>
        <w:tc>
          <w:tcPr>
            <w:tcW w:w="620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5735A" w:rsidRPr="00FD293E" w:rsidRDefault="00F5735A" w:rsidP="0032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9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8" w:type="dxa"/>
            <w:vMerge w:val="restart"/>
            <w:shd w:val="clear" w:color="auto" w:fill="FFFFFF" w:themeFill="background1"/>
            <w:vAlign w:val="center"/>
            <w:hideMark/>
          </w:tcPr>
          <w:p w:rsidR="00F5735A" w:rsidRPr="00FD293E" w:rsidRDefault="00F5735A" w:rsidP="0032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93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F5735A" w:rsidRPr="00FD293E" w:rsidRDefault="00F5735A" w:rsidP="00F5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93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достижения  целей программы и реш</w:t>
            </w:r>
            <w:r w:rsidRPr="00FD293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D293E">
              <w:rPr>
                <w:rFonts w:ascii="Times New Roman" w:eastAsia="Times New Roman" w:hAnsi="Times New Roman" w:cs="Times New Roman"/>
                <w:sz w:val="20"/>
                <w:szCs w:val="20"/>
              </w:rPr>
              <w:t>ния задач подпрограмм с учетом весовых коэ</w:t>
            </w:r>
            <w:r w:rsidRPr="00FD293E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FD293E">
              <w:rPr>
                <w:rFonts w:ascii="Times New Roman" w:eastAsia="Times New Roman" w:hAnsi="Times New Roman" w:cs="Times New Roman"/>
                <w:sz w:val="20"/>
                <w:szCs w:val="20"/>
              </w:rPr>
              <w:t>фициентов</w:t>
            </w:r>
          </w:p>
        </w:tc>
      </w:tr>
      <w:tr w:rsidR="00FD293E" w:rsidRPr="00FD293E" w:rsidTr="0062414F">
        <w:trPr>
          <w:cantSplit/>
          <w:trHeight w:val="20"/>
        </w:trPr>
        <w:tc>
          <w:tcPr>
            <w:tcW w:w="620" w:type="dxa"/>
            <w:vMerge/>
            <w:shd w:val="clear" w:color="auto" w:fill="FFFFFF" w:themeFill="background1"/>
            <w:noWrap/>
            <w:vAlign w:val="bottom"/>
          </w:tcPr>
          <w:p w:rsidR="00F5735A" w:rsidRPr="00FD293E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8" w:type="dxa"/>
            <w:vMerge/>
            <w:shd w:val="clear" w:color="auto" w:fill="FFFFFF" w:themeFill="background1"/>
            <w:vAlign w:val="bottom"/>
          </w:tcPr>
          <w:p w:rsidR="00F5735A" w:rsidRPr="00FD293E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FD293E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FD293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F5735A" w:rsidRPr="00FD293E" w:rsidRDefault="00F5735A" w:rsidP="003264AC">
            <w:pPr>
              <w:jc w:val="center"/>
              <w:rPr>
                <w:rFonts w:ascii="Times New Roman" w:hAnsi="Times New Roman" w:cs="Times New Roman"/>
              </w:rPr>
            </w:pPr>
            <w:r w:rsidRPr="00FD293E">
              <w:rPr>
                <w:rFonts w:ascii="Times New Roman" w:hAnsi="Times New Roman" w:cs="Times New Roman"/>
              </w:rPr>
              <w:t>2019 год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99,19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32D1B">
            <w:pPr>
              <w:rPr>
                <w:rFonts w:ascii="Times New Roman" w:hAnsi="Times New Roman" w:cs="Times New Roman"/>
              </w:rPr>
            </w:pPr>
            <w:r w:rsidRPr="00E847E0">
              <w:rPr>
                <w:rFonts w:ascii="Times New Roman" w:hAnsi="Times New Roman" w:cs="Times New Roman"/>
              </w:rPr>
              <w:t xml:space="preserve">           14</w:t>
            </w:r>
            <w:r w:rsidR="00332D1B" w:rsidRPr="00E847E0">
              <w:rPr>
                <w:rFonts w:ascii="Times New Roman" w:hAnsi="Times New Roman" w:cs="Times New Roman"/>
              </w:rPr>
              <w:t>7</w:t>
            </w:r>
            <w:r w:rsidRPr="00E847E0">
              <w:rPr>
                <w:rFonts w:ascii="Times New Roman" w:hAnsi="Times New Roman" w:cs="Times New Roman"/>
              </w:rPr>
              <w:t>,</w:t>
            </w:r>
            <w:r w:rsidR="00332D1B" w:rsidRPr="00E847E0">
              <w:rPr>
                <w:rFonts w:ascii="Times New Roman" w:hAnsi="Times New Roman" w:cs="Times New Roman"/>
              </w:rPr>
              <w:t>79</w:t>
            </w:r>
            <w:r w:rsidRPr="00E847E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115,47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112,18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жилищно-коммунального хозя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ства, градостроительства, строительства и архите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туры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107,50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139,58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121,88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124,38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 культуры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102,08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122,28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и охрана окружающей среды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96,60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176,25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100,10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109,50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Безопасный Пятигорск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150,42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155,32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финансами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128,67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176,67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38" w:type="dxa"/>
            <w:shd w:val="clear" w:color="auto" w:fill="auto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имуществом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735A" w:rsidRPr="003872EB" w:rsidRDefault="00F5735A" w:rsidP="00293BD3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 </w:t>
            </w:r>
            <w:r w:rsidR="00293BD3">
              <w:rPr>
                <w:rFonts w:ascii="Times New Roman" w:hAnsi="Times New Roman" w:cs="Times New Roman"/>
              </w:rPr>
              <w:t>9</w:t>
            </w:r>
            <w:r w:rsidRPr="003872EB">
              <w:rPr>
                <w:rFonts w:ascii="Times New Roman" w:hAnsi="Times New Roman" w:cs="Times New Roman"/>
              </w:rPr>
              <w:t xml:space="preserve">9,44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экономики, развитие мал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го и среднего бизнеса, курорта и туризма, энерг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промышленности и улучшение инвестицио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климата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118,13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113,36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транспортной системы и обесп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безопасности дорожного движения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132,84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117,43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информационного общества, о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тимизация муниципальной службы и повышение качества предоставления государственных и мун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 услуг в городе-курорте Пятигорске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132,32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142,32   </w:t>
            </w:r>
          </w:p>
        </w:tc>
      </w:tr>
      <w:tr w:rsidR="003872EB" w:rsidRPr="003872EB" w:rsidTr="0062414F">
        <w:trPr>
          <w:cantSplit/>
          <w:trHeight w:val="20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38" w:type="dxa"/>
            <w:shd w:val="clear" w:color="auto" w:fill="FFFFFF" w:themeFill="background1"/>
            <w:vAlign w:val="bottom"/>
            <w:hideMark/>
          </w:tcPr>
          <w:p w:rsidR="00F5735A" w:rsidRPr="003872EB" w:rsidRDefault="00F5735A" w:rsidP="0032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современной городской среды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8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2018 - 2022 годы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5735A" w:rsidRPr="003872EB" w:rsidRDefault="00F5735A" w:rsidP="00C56682">
            <w:pPr>
              <w:jc w:val="center"/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5735A" w:rsidRPr="003872EB" w:rsidRDefault="00F5735A">
            <w:pPr>
              <w:rPr>
                <w:rFonts w:ascii="Times New Roman" w:hAnsi="Times New Roman" w:cs="Times New Roman"/>
              </w:rPr>
            </w:pPr>
            <w:r w:rsidRPr="003872EB">
              <w:rPr>
                <w:rFonts w:ascii="Times New Roman" w:hAnsi="Times New Roman" w:cs="Times New Roman"/>
              </w:rPr>
              <w:t xml:space="preserve">           125,50   </w:t>
            </w:r>
          </w:p>
        </w:tc>
      </w:tr>
    </w:tbl>
    <w:p w:rsidR="00A44374" w:rsidRPr="00F5735A" w:rsidRDefault="00A44374" w:rsidP="00A44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4374" w:rsidRPr="00C56682" w:rsidRDefault="00A44374" w:rsidP="00A4437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6682">
        <w:rPr>
          <w:rFonts w:ascii="Times New Roman" w:eastAsia="Times New Roman" w:hAnsi="Times New Roman" w:cs="Times New Roman"/>
          <w:sz w:val="28"/>
          <w:szCs w:val="28"/>
        </w:rPr>
        <w:t xml:space="preserve">Сопоставление </w:t>
      </w:r>
      <w:proofErr w:type="gramStart"/>
      <w:r w:rsidRPr="00C56682">
        <w:rPr>
          <w:rFonts w:ascii="Times New Roman" w:eastAsia="Times New Roman" w:hAnsi="Times New Roman" w:cs="Times New Roman"/>
          <w:sz w:val="28"/>
          <w:szCs w:val="28"/>
        </w:rPr>
        <w:t>оценок степеней достижения целей программ</w:t>
      </w:r>
      <w:proofErr w:type="gramEnd"/>
      <w:r w:rsidRPr="00C56682">
        <w:rPr>
          <w:rFonts w:ascii="Times New Roman" w:eastAsia="Times New Roman" w:hAnsi="Times New Roman" w:cs="Times New Roman"/>
          <w:sz w:val="28"/>
          <w:szCs w:val="28"/>
        </w:rPr>
        <w:t xml:space="preserve"> и оценок степеней решения задач их подпрограмм дает представление о целостности с</w:t>
      </w:r>
      <w:r w:rsidRPr="00C566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6682">
        <w:rPr>
          <w:rFonts w:ascii="Times New Roman" w:eastAsia="Times New Roman" w:hAnsi="Times New Roman" w:cs="Times New Roman"/>
          <w:sz w:val="28"/>
          <w:szCs w:val="28"/>
        </w:rPr>
        <w:t>стемы целеполагания муниципальных программ города-курорта Пятигорска (взаимосвязи целей программ с задачами подпрограмм, а также индикаторов достижения целей программ с показателями решения задач подпрограмм).</w:t>
      </w:r>
    </w:p>
    <w:p w:rsidR="00A44374" w:rsidRPr="0062414F" w:rsidRDefault="00A44374" w:rsidP="00A44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14F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62414F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муниципальных программ города-курорта Пятигорска</w:t>
      </w:r>
      <w:proofErr w:type="gramEnd"/>
      <w:r w:rsidRPr="0062414F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710199" w:rsidRPr="0062414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2414F">
        <w:rPr>
          <w:rFonts w:ascii="Times New Roman" w:eastAsia="Times New Roman" w:hAnsi="Times New Roman" w:cs="Times New Roman"/>
          <w:sz w:val="28"/>
          <w:szCs w:val="28"/>
        </w:rPr>
        <w:t xml:space="preserve"> году можно отметить, что практически по всем муниципальным программам города-курорта Пятигорска наблюдается взаимосвязь целей муниципальных программ города-курорта Пятигорска и з</w:t>
      </w:r>
      <w:r w:rsidRPr="006241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414F">
        <w:rPr>
          <w:rFonts w:ascii="Times New Roman" w:eastAsia="Times New Roman" w:hAnsi="Times New Roman" w:cs="Times New Roman"/>
          <w:sz w:val="28"/>
          <w:szCs w:val="28"/>
        </w:rPr>
        <w:t xml:space="preserve">дач подпрограмм. Исключение составила муниципальная программа города-курорта Пятигорска 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414F" w:rsidRPr="00710199">
        <w:rPr>
          <w:rFonts w:ascii="Times New Roman" w:eastAsia="Times New Roman" w:hAnsi="Times New Roman" w:cs="Times New Roman"/>
          <w:sz w:val="28"/>
          <w:szCs w:val="28"/>
        </w:rPr>
        <w:t>Управление имуществом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41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64AC" w:rsidRPr="00624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14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62414F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62414F">
        <w:rPr>
          <w:rFonts w:ascii="Times New Roman" w:eastAsia="Times New Roman" w:hAnsi="Times New Roman" w:cs="Times New Roman"/>
          <w:sz w:val="28"/>
          <w:szCs w:val="28"/>
        </w:rPr>
        <w:t xml:space="preserve"> средняя степень д</w:t>
      </w:r>
      <w:r w:rsidRPr="006241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414F">
        <w:rPr>
          <w:rFonts w:ascii="Times New Roman" w:eastAsia="Times New Roman" w:hAnsi="Times New Roman" w:cs="Times New Roman"/>
          <w:sz w:val="28"/>
          <w:szCs w:val="28"/>
        </w:rPr>
        <w:t xml:space="preserve">стижения целей составила </w:t>
      </w:r>
      <w:r w:rsidR="0062414F" w:rsidRPr="0062414F">
        <w:rPr>
          <w:rFonts w:ascii="Times New Roman" w:eastAsia="Times New Roman" w:hAnsi="Times New Roman" w:cs="Times New Roman"/>
          <w:sz w:val="28"/>
          <w:szCs w:val="28"/>
        </w:rPr>
        <w:t>142</w:t>
      </w:r>
      <w:r w:rsidRPr="006241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414F" w:rsidRPr="0062414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2414F">
        <w:rPr>
          <w:rFonts w:ascii="Times New Roman" w:eastAsia="Times New Roman" w:hAnsi="Times New Roman" w:cs="Times New Roman"/>
          <w:sz w:val="28"/>
          <w:szCs w:val="28"/>
        </w:rPr>
        <w:t xml:space="preserve"> процентов, а средняя степень решения задач </w:t>
      </w:r>
      <w:r w:rsidR="0062414F" w:rsidRPr="0062414F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6241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414F" w:rsidRPr="0062414F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62414F">
        <w:rPr>
          <w:rFonts w:ascii="Times New Roman" w:eastAsia="Times New Roman" w:hAnsi="Times New Roman" w:cs="Times New Roman"/>
          <w:sz w:val="28"/>
          <w:szCs w:val="28"/>
        </w:rPr>
        <w:t xml:space="preserve"> процентов. </w:t>
      </w:r>
    </w:p>
    <w:p w:rsidR="00823773" w:rsidRDefault="00823773" w:rsidP="0032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379" w:rsidRPr="00293BD3" w:rsidRDefault="003264AC" w:rsidP="0032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3BD3">
        <w:rPr>
          <w:rFonts w:ascii="Times New Roman" w:eastAsia="Times New Roman" w:hAnsi="Times New Roman" w:cs="Times New Roman"/>
          <w:sz w:val="28"/>
          <w:szCs w:val="28"/>
        </w:rPr>
        <w:t>Анализом с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тепени соответствия кассовых расходов бюджета города-курорта Пятигорска на реализацию муниципальной программы их запланир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ванному уровню</w:t>
      </w:r>
      <w:r w:rsidRPr="00293BD3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</w:t>
      </w:r>
      <w:r w:rsidR="00E97026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293BD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а отчетный период на реализацию 14 мун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lastRenderedPageBreak/>
        <w:t>ципальных программ города-курорта Пятигорска при уточненном объеме бю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 xml:space="preserve">жетных ассигнований в сумме </w:t>
      </w:r>
      <w:r w:rsidR="00293BD3" w:rsidRPr="00293BD3">
        <w:rPr>
          <w:rFonts w:ascii="Times New Roman" w:eastAsia="Times New Roman" w:hAnsi="Times New Roman" w:cs="Times New Roman"/>
          <w:sz w:val="28"/>
          <w:szCs w:val="28"/>
        </w:rPr>
        <w:t xml:space="preserve">5 038 152,94 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тыс. рублей фактически произвед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 xml:space="preserve">но расходов на сумму </w:t>
      </w:r>
      <w:r w:rsidR="00293BD3" w:rsidRPr="00293BD3">
        <w:rPr>
          <w:rFonts w:ascii="Times New Roman" w:eastAsia="Times New Roman" w:hAnsi="Times New Roman" w:cs="Times New Roman"/>
          <w:sz w:val="28"/>
          <w:szCs w:val="28"/>
        </w:rPr>
        <w:t xml:space="preserve">4 686 518,70 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тыс. рублей (9</w:t>
      </w:r>
      <w:r w:rsidR="00293BD3" w:rsidRPr="00293B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3BD3" w:rsidRPr="00293BD3">
        <w:rPr>
          <w:rFonts w:ascii="Times New Roman" w:eastAsia="Times New Roman" w:hAnsi="Times New Roman" w:cs="Times New Roman"/>
          <w:sz w:val="28"/>
          <w:szCs w:val="28"/>
        </w:rPr>
        <w:t>02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% к уточненному годов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2379" w:rsidRPr="00293BD3">
        <w:rPr>
          <w:rFonts w:ascii="Times New Roman" w:eastAsia="Times New Roman" w:hAnsi="Times New Roman" w:cs="Times New Roman"/>
          <w:sz w:val="28"/>
          <w:szCs w:val="28"/>
        </w:rPr>
        <w:t>му плану).</w:t>
      </w:r>
      <w:proofErr w:type="gramEnd"/>
    </w:p>
    <w:p w:rsidR="00E97026" w:rsidRDefault="002E2379" w:rsidP="002E23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F26">
        <w:rPr>
          <w:sz w:val="28"/>
          <w:szCs w:val="28"/>
        </w:rPr>
        <w:t xml:space="preserve">Наибольший удельный вес в объеме расходов города-курорта Пятигорска занимают: </w:t>
      </w:r>
    </w:p>
    <w:p w:rsidR="00E97026" w:rsidRDefault="002E2379" w:rsidP="002E23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F26">
        <w:rPr>
          <w:sz w:val="28"/>
          <w:szCs w:val="28"/>
        </w:rPr>
        <w:t xml:space="preserve">муниципальная программа города-курорта Пятигорска </w:t>
      </w:r>
      <w:r w:rsidR="00CC0BBE">
        <w:rPr>
          <w:sz w:val="28"/>
          <w:szCs w:val="28"/>
        </w:rPr>
        <w:t>«</w:t>
      </w:r>
      <w:r w:rsidRPr="004D2F26">
        <w:rPr>
          <w:sz w:val="28"/>
          <w:szCs w:val="28"/>
        </w:rPr>
        <w:t>Развитие образ</w:t>
      </w:r>
      <w:r w:rsidRPr="004D2F26">
        <w:rPr>
          <w:sz w:val="28"/>
          <w:szCs w:val="28"/>
        </w:rPr>
        <w:t>о</w:t>
      </w:r>
      <w:r w:rsidRPr="004D2F26">
        <w:rPr>
          <w:sz w:val="28"/>
          <w:szCs w:val="28"/>
        </w:rPr>
        <w:t>вания</w:t>
      </w:r>
      <w:r w:rsidR="00CC0BBE">
        <w:rPr>
          <w:sz w:val="28"/>
          <w:szCs w:val="28"/>
        </w:rPr>
        <w:t>»</w:t>
      </w:r>
      <w:r w:rsidRPr="004D2F26">
        <w:rPr>
          <w:sz w:val="28"/>
          <w:szCs w:val="28"/>
        </w:rPr>
        <w:t xml:space="preserve"> - </w:t>
      </w:r>
      <w:r w:rsidR="00293BD3" w:rsidRPr="004D2F26">
        <w:rPr>
          <w:sz w:val="28"/>
          <w:szCs w:val="28"/>
        </w:rPr>
        <w:t>38,30</w:t>
      </w:r>
      <w:r w:rsidRPr="004D2F26">
        <w:rPr>
          <w:sz w:val="28"/>
          <w:szCs w:val="28"/>
        </w:rPr>
        <w:t>%  от общего кассового расхода всех муниципальных программ</w:t>
      </w:r>
      <w:r w:rsidR="00293BD3" w:rsidRPr="004D2F26">
        <w:rPr>
          <w:sz w:val="28"/>
          <w:szCs w:val="28"/>
        </w:rPr>
        <w:t>,</w:t>
      </w:r>
    </w:p>
    <w:p w:rsidR="00E97026" w:rsidRDefault="002E2379" w:rsidP="002E23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F26">
        <w:rPr>
          <w:sz w:val="28"/>
          <w:szCs w:val="28"/>
        </w:rPr>
        <w:t xml:space="preserve">муниципальная программа города-курорта Пятигорска </w:t>
      </w:r>
      <w:r w:rsidR="00CC0BBE">
        <w:rPr>
          <w:sz w:val="28"/>
          <w:szCs w:val="28"/>
        </w:rPr>
        <w:t>«</w:t>
      </w:r>
      <w:r w:rsidRPr="004D2F26">
        <w:rPr>
          <w:sz w:val="28"/>
          <w:szCs w:val="28"/>
        </w:rPr>
        <w:t>Социальная по</w:t>
      </w:r>
      <w:r w:rsidRPr="004D2F26">
        <w:rPr>
          <w:sz w:val="28"/>
          <w:szCs w:val="28"/>
        </w:rPr>
        <w:t>д</w:t>
      </w:r>
      <w:r w:rsidRPr="004D2F26">
        <w:rPr>
          <w:sz w:val="28"/>
          <w:szCs w:val="28"/>
        </w:rPr>
        <w:t>держка граждан</w:t>
      </w:r>
      <w:r w:rsidR="00CC0BBE">
        <w:rPr>
          <w:sz w:val="28"/>
          <w:szCs w:val="28"/>
        </w:rPr>
        <w:t>»</w:t>
      </w:r>
      <w:r w:rsidRPr="004D2F26">
        <w:rPr>
          <w:sz w:val="28"/>
          <w:szCs w:val="28"/>
        </w:rPr>
        <w:t xml:space="preserve"> - </w:t>
      </w:r>
      <w:r w:rsidR="00293BD3" w:rsidRPr="004D2F26">
        <w:rPr>
          <w:sz w:val="28"/>
          <w:szCs w:val="28"/>
        </w:rPr>
        <w:t>18</w:t>
      </w:r>
      <w:r w:rsidRPr="004D2F26">
        <w:rPr>
          <w:sz w:val="28"/>
          <w:szCs w:val="28"/>
        </w:rPr>
        <w:t>,</w:t>
      </w:r>
      <w:r w:rsidR="00293BD3" w:rsidRPr="004D2F26">
        <w:rPr>
          <w:sz w:val="28"/>
          <w:szCs w:val="28"/>
        </w:rPr>
        <w:t>35</w:t>
      </w:r>
      <w:r w:rsidRPr="004D2F26">
        <w:rPr>
          <w:sz w:val="28"/>
          <w:szCs w:val="28"/>
        </w:rPr>
        <w:t>% от общего кассового расхода всех муниципальных программ</w:t>
      </w:r>
      <w:r w:rsidR="00E97026">
        <w:rPr>
          <w:sz w:val="28"/>
          <w:szCs w:val="28"/>
        </w:rPr>
        <w:t>,</w:t>
      </w:r>
    </w:p>
    <w:p w:rsidR="002E2379" w:rsidRPr="004D2F26" w:rsidRDefault="00293BD3" w:rsidP="002E23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F26">
        <w:rPr>
          <w:sz w:val="28"/>
          <w:szCs w:val="28"/>
        </w:rPr>
        <w:t xml:space="preserve">муниципальная программа города-курорта Пятигорска </w:t>
      </w:r>
      <w:r w:rsidR="00CC0BBE">
        <w:rPr>
          <w:sz w:val="28"/>
          <w:szCs w:val="28"/>
        </w:rPr>
        <w:t>«</w:t>
      </w:r>
      <w:r w:rsidRPr="004D2F26">
        <w:rPr>
          <w:sz w:val="28"/>
          <w:szCs w:val="28"/>
        </w:rPr>
        <w:t>Сохранение и развитие культуры</w:t>
      </w:r>
      <w:r w:rsidR="00CC0BBE">
        <w:rPr>
          <w:sz w:val="28"/>
          <w:szCs w:val="28"/>
        </w:rPr>
        <w:t>»</w:t>
      </w:r>
      <w:r w:rsidRPr="004D2F26">
        <w:rPr>
          <w:sz w:val="28"/>
          <w:szCs w:val="28"/>
        </w:rPr>
        <w:t xml:space="preserve"> - 14,00 % от общего кассового расхода всех муниципал</w:t>
      </w:r>
      <w:r w:rsidRPr="004D2F26">
        <w:rPr>
          <w:sz w:val="28"/>
          <w:szCs w:val="28"/>
        </w:rPr>
        <w:t>ь</w:t>
      </w:r>
      <w:r w:rsidRPr="004D2F26">
        <w:rPr>
          <w:sz w:val="28"/>
          <w:szCs w:val="28"/>
        </w:rPr>
        <w:t>ных программ</w:t>
      </w:r>
      <w:r w:rsidR="002E2379" w:rsidRPr="004D2F26">
        <w:rPr>
          <w:sz w:val="28"/>
          <w:szCs w:val="28"/>
        </w:rPr>
        <w:t>. Удельный вес кассовых расходов по каждой из остальных м</w:t>
      </w:r>
      <w:r w:rsidR="002E2379" w:rsidRPr="004D2F26">
        <w:rPr>
          <w:sz w:val="28"/>
          <w:szCs w:val="28"/>
        </w:rPr>
        <w:t>у</w:t>
      </w:r>
      <w:r w:rsidR="002E2379" w:rsidRPr="004D2F26">
        <w:rPr>
          <w:sz w:val="28"/>
          <w:szCs w:val="28"/>
        </w:rPr>
        <w:t xml:space="preserve">ниципальных программ города-курорта Пятигорска составляет менее </w:t>
      </w:r>
      <w:r w:rsidRPr="004D2F26">
        <w:rPr>
          <w:sz w:val="28"/>
          <w:szCs w:val="28"/>
        </w:rPr>
        <w:t>6</w:t>
      </w:r>
      <w:r w:rsidR="004D2F26" w:rsidRPr="004D2F26">
        <w:rPr>
          <w:sz w:val="28"/>
          <w:szCs w:val="28"/>
        </w:rPr>
        <w:t xml:space="preserve"> </w:t>
      </w:r>
      <w:r w:rsidR="002E2379" w:rsidRPr="004D2F26">
        <w:rPr>
          <w:sz w:val="28"/>
          <w:szCs w:val="28"/>
        </w:rPr>
        <w:t>%.</w:t>
      </w:r>
    </w:p>
    <w:p w:rsidR="002E2379" w:rsidRPr="00C56682" w:rsidRDefault="002E2379" w:rsidP="002E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82">
        <w:rPr>
          <w:rFonts w:ascii="Times New Roman" w:eastAsia="Times New Roman" w:hAnsi="Times New Roman" w:cs="Times New Roman"/>
          <w:sz w:val="28"/>
          <w:szCs w:val="28"/>
        </w:rPr>
        <w:t>Расходы бюджета города в разрезе муниципальных программ города-курорта Пятигорска представлены в таблице 2:</w:t>
      </w:r>
    </w:p>
    <w:p w:rsidR="002E2379" w:rsidRPr="00C56682" w:rsidRDefault="002E2379" w:rsidP="002E23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6682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A02C08" w:rsidRPr="00C56682" w:rsidRDefault="00A02C08" w:rsidP="002E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379" w:rsidRPr="00C56682" w:rsidRDefault="002E2379" w:rsidP="002E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682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города в разрезе </w:t>
      </w:r>
    </w:p>
    <w:p w:rsidR="002E2379" w:rsidRDefault="002E2379" w:rsidP="002E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682">
        <w:rPr>
          <w:rFonts w:ascii="Times New Roman" w:eastAsia="Times New Roman" w:hAnsi="Times New Roman" w:cs="Times New Roman"/>
          <w:sz w:val="28"/>
          <w:szCs w:val="28"/>
        </w:rPr>
        <w:t>муниципальных программ города-курорта Пятигорска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0"/>
        <w:gridCol w:w="4680"/>
        <w:gridCol w:w="1418"/>
        <w:gridCol w:w="1275"/>
        <w:gridCol w:w="828"/>
        <w:gridCol w:w="873"/>
      </w:tblGrid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vAlign w:val="center"/>
            <w:hideMark/>
          </w:tcPr>
          <w:p w:rsidR="00C56682" w:rsidRPr="00C56682" w:rsidRDefault="00C56682" w:rsidP="00C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  <w:hideMark/>
          </w:tcPr>
          <w:p w:rsidR="00C56682" w:rsidRPr="00C56682" w:rsidRDefault="00C56682" w:rsidP="00C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56682" w:rsidRPr="00C56682" w:rsidRDefault="00C56682" w:rsidP="00C56682">
            <w:pPr>
              <w:tabs>
                <w:tab w:val="left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по с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стоянию на 01.01.2020 </w:t>
            </w:r>
            <w:proofErr w:type="spellStart"/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C56682" w:rsidRPr="00C56682" w:rsidRDefault="00C56682" w:rsidP="00C56682">
            <w:pPr>
              <w:tabs>
                <w:tab w:val="left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Кассовое исполнение за 2019 год </w:t>
            </w:r>
            <w:proofErr w:type="spellStart"/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8" w:type="dxa"/>
            <w:shd w:val="clear" w:color="auto" w:fill="FFFFFF" w:themeFill="background1"/>
            <w:vAlign w:val="center"/>
            <w:hideMark/>
          </w:tcPr>
          <w:p w:rsidR="00C56682" w:rsidRPr="00C56682" w:rsidRDefault="00C56682" w:rsidP="00C56682">
            <w:pPr>
              <w:tabs>
                <w:tab w:val="left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% 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73" w:type="dxa"/>
            <w:shd w:val="clear" w:color="auto" w:fill="FFFFFF" w:themeFill="background1"/>
            <w:vAlign w:val="center"/>
            <w:hideMark/>
          </w:tcPr>
          <w:p w:rsidR="00C56682" w:rsidRPr="00C56682" w:rsidRDefault="00C56682" w:rsidP="00C56682">
            <w:pPr>
              <w:tabs>
                <w:tab w:val="left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ный вес %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1 929 732,23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1 803 787,85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93,47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38,30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924 536,81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924 132,76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18,35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жилищно-коммунального хозя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ства, градостроительства, строительства и архите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туры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285 444,89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263 526,45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92,32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5,67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10 850,74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10 850,64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 культуры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705 122,72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704 247,97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99,88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города-курорта Пят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и охрана окружающей среды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220 991,35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220 177,85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4,39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города-курорта Пят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127 367,62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125 165,79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города-курорта Пят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Безопасный Пятигорск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36 715,40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36 237,68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0,73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города-курорта Пят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финансами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98 825,38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92 713,32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93,82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города-курорта Пят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имуществом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37 952,94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37 671,97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города-курорта Пят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133 265,05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59 943,43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44,98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города-курорта Пят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транспортной системы и обесп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безопасности дорожного движения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252 513,45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135 219,26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53,55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5,01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E97026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C56682"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информац</w:t>
            </w:r>
            <w:r w:rsidR="00C56682"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56682"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онного общества, оптимизация муниципальной службы и повышение качества предоставления го</w:t>
            </w:r>
            <w:r w:rsidR="00C56682"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56682"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ударственных и муниципальных услуг в городе-курорте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Пятигорске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185 573,42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183 699,65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80" w:type="dxa"/>
            <w:shd w:val="clear" w:color="auto" w:fill="FFFFFF" w:themeFill="background1"/>
            <w:vAlign w:val="bottom"/>
            <w:hideMark/>
          </w:tcPr>
          <w:p w:rsidR="00C56682" w:rsidRPr="00C56682" w:rsidRDefault="00C56682" w:rsidP="00E9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</w:t>
            </w:r>
            <w:r w:rsidR="00E97026">
              <w:rPr>
                <w:rFonts w:ascii="Times New Roman" w:eastAsia="Times New Roman" w:hAnsi="Times New Roman" w:cs="Times New Roman"/>
                <w:sz w:val="20"/>
                <w:szCs w:val="20"/>
              </w:rPr>
              <w:t>амма города-курорта Пят</w:t>
            </w:r>
            <w:r w:rsidR="00E9702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E97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современной городской среды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2018-2022 годы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89 260,93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89 144,07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99,87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</w:p>
        </w:tc>
      </w:tr>
      <w:tr w:rsidR="00C56682" w:rsidRPr="00C56682" w:rsidTr="00C56682">
        <w:trPr>
          <w:cantSplit/>
          <w:trHeight w:val="20"/>
        </w:trPr>
        <w:tc>
          <w:tcPr>
            <w:tcW w:w="5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0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5 038 152,94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4 686 518,70</w:t>
            </w:r>
          </w:p>
        </w:tc>
        <w:tc>
          <w:tcPr>
            <w:tcW w:w="828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873" w:type="dxa"/>
            <w:shd w:val="clear" w:color="auto" w:fill="FFFFFF" w:themeFill="background1"/>
            <w:noWrap/>
            <w:vAlign w:val="bottom"/>
            <w:hideMark/>
          </w:tcPr>
          <w:p w:rsidR="00C56682" w:rsidRPr="00C56682" w:rsidRDefault="00C56682" w:rsidP="00C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68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E2379" w:rsidRDefault="002E2379" w:rsidP="002E2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56682" w:rsidRPr="00116E9F" w:rsidRDefault="003264AC" w:rsidP="00C56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82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proofErr w:type="gramStart"/>
      <w:r w:rsidRPr="00C566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2379" w:rsidRPr="00C56682">
        <w:rPr>
          <w:rFonts w:ascii="Times New Roman" w:eastAsia="Times New Roman" w:hAnsi="Times New Roman" w:cs="Times New Roman"/>
          <w:sz w:val="28"/>
          <w:szCs w:val="28"/>
        </w:rPr>
        <w:t>тепени выполнения контрольных событий муниципальных пр</w:t>
      </w:r>
      <w:r w:rsidR="002E2379" w:rsidRPr="00C5668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2379" w:rsidRPr="00C56682">
        <w:rPr>
          <w:rFonts w:ascii="Times New Roman" w:eastAsia="Times New Roman" w:hAnsi="Times New Roman" w:cs="Times New Roman"/>
          <w:sz w:val="28"/>
          <w:szCs w:val="28"/>
        </w:rPr>
        <w:t>грамм города-курорта Пятигорска</w:t>
      </w:r>
      <w:proofErr w:type="gramEnd"/>
      <w:r w:rsidRPr="00C56682">
        <w:rPr>
          <w:rFonts w:ascii="Times New Roman" w:eastAsia="Times New Roman" w:hAnsi="Times New Roman" w:cs="Times New Roman"/>
          <w:sz w:val="28"/>
          <w:szCs w:val="28"/>
        </w:rPr>
        <w:t xml:space="preserve"> произведен по каждому </w:t>
      </w:r>
      <w:r w:rsidR="00E97026">
        <w:rPr>
          <w:rFonts w:ascii="Times New Roman" w:hAnsi="Times New Roman" w:cs="Times New Roman"/>
          <w:sz w:val="28"/>
          <w:szCs w:val="28"/>
        </w:rPr>
        <w:t>основному меропр</w:t>
      </w:r>
      <w:r w:rsidR="00E97026">
        <w:rPr>
          <w:rFonts w:ascii="Times New Roman" w:hAnsi="Times New Roman" w:cs="Times New Roman"/>
          <w:sz w:val="28"/>
          <w:szCs w:val="28"/>
        </w:rPr>
        <w:t>и</w:t>
      </w:r>
      <w:r w:rsidR="00E97026">
        <w:rPr>
          <w:rFonts w:ascii="Times New Roman" w:hAnsi="Times New Roman" w:cs="Times New Roman"/>
          <w:sz w:val="28"/>
          <w:szCs w:val="28"/>
        </w:rPr>
        <w:t>ятию</w:t>
      </w:r>
      <w:r w:rsidRPr="00C56682">
        <w:rPr>
          <w:rFonts w:ascii="Times New Roman" w:hAnsi="Times New Roman" w:cs="Times New Roman"/>
          <w:sz w:val="28"/>
          <w:szCs w:val="28"/>
        </w:rPr>
        <w:t xml:space="preserve"> как сопоставление значений контрольных событий, фактически выпо</w:t>
      </w:r>
      <w:r w:rsidRPr="00C56682">
        <w:rPr>
          <w:rFonts w:ascii="Times New Roman" w:hAnsi="Times New Roman" w:cs="Times New Roman"/>
          <w:sz w:val="28"/>
          <w:szCs w:val="28"/>
        </w:rPr>
        <w:t>л</w:t>
      </w:r>
      <w:r w:rsidRPr="00C56682">
        <w:rPr>
          <w:rFonts w:ascii="Times New Roman" w:hAnsi="Times New Roman" w:cs="Times New Roman"/>
          <w:sz w:val="28"/>
          <w:szCs w:val="28"/>
        </w:rPr>
        <w:t xml:space="preserve">ненных в установленные сроки, с их плановыми </w:t>
      </w:r>
      <w:r w:rsidRPr="00C56682">
        <w:rPr>
          <w:rFonts w:ascii="Times New Roman" w:eastAsia="Times New Roman" w:hAnsi="Times New Roman" w:cs="Times New Roman"/>
          <w:sz w:val="28"/>
          <w:szCs w:val="28"/>
        </w:rPr>
        <w:t xml:space="preserve">значениями. </w:t>
      </w:r>
      <w:r w:rsidR="00DB02C1" w:rsidRPr="00C56682">
        <w:rPr>
          <w:rFonts w:ascii="Times New Roman" w:eastAsia="Times New Roman" w:hAnsi="Times New Roman" w:cs="Times New Roman"/>
          <w:sz w:val="28"/>
          <w:szCs w:val="28"/>
        </w:rPr>
        <w:t>Всего в утве</w:t>
      </w:r>
      <w:r w:rsidR="00DB02C1" w:rsidRPr="00C5668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02C1" w:rsidRPr="00C56682">
        <w:rPr>
          <w:rFonts w:ascii="Times New Roman" w:eastAsia="Times New Roman" w:hAnsi="Times New Roman" w:cs="Times New Roman"/>
          <w:sz w:val="28"/>
          <w:szCs w:val="28"/>
        </w:rPr>
        <w:t xml:space="preserve">жденные планы-графики реализации муниципальных программ  включено </w:t>
      </w:r>
      <w:r w:rsidR="00C56682" w:rsidRPr="00C56682">
        <w:rPr>
          <w:rFonts w:ascii="Times New Roman" w:eastAsia="Times New Roman" w:hAnsi="Times New Roman" w:cs="Times New Roman"/>
          <w:sz w:val="28"/>
          <w:szCs w:val="28"/>
        </w:rPr>
        <w:t>411</w:t>
      </w:r>
      <w:r w:rsidR="00DB02C1" w:rsidRPr="00C56682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событи</w:t>
      </w:r>
      <w:r w:rsidRPr="00C5668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B02C1" w:rsidRPr="00C56682">
        <w:rPr>
          <w:rFonts w:ascii="Times New Roman" w:eastAsia="Times New Roman" w:hAnsi="Times New Roman" w:cs="Times New Roman"/>
          <w:sz w:val="28"/>
          <w:szCs w:val="28"/>
        </w:rPr>
        <w:t>. Из них согласно данным, представленным в рамках о</w:t>
      </w:r>
      <w:r w:rsidR="00DB02C1" w:rsidRPr="00C5668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B02C1" w:rsidRPr="00C56682">
        <w:rPr>
          <w:rFonts w:ascii="Times New Roman" w:eastAsia="Times New Roman" w:hAnsi="Times New Roman" w:cs="Times New Roman"/>
          <w:sz w:val="28"/>
          <w:szCs w:val="28"/>
        </w:rPr>
        <w:t>четных данных за 201</w:t>
      </w:r>
      <w:r w:rsidR="00C56682" w:rsidRPr="00C56682">
        <w:rPr>
          <w:rFonts w:ascii="Times New Roman" w:eastAsia="Times New Roman" w:hAnsi="Times New Roman" w:cs="Times New Roman"/>
          <w:sz w:val="28"/>
          <w:szCs w:val="28"/>
        </w:rPr>
        <w:t>9</w:t>
      </w:r>
      <w:r w:rsidR="00DB02C1" w:rsidRPr="00C56682">
        <w:rPr>
          <w:rFonts w:ascii="Times New Roman" w:eastAsia="Times New Roman" w:hAnsi="Times New Roman" w:cs="Times New Roman"/>
          <w:sz w:val="28"/>
          <w:szCs w:val="28"/>
        </w:rPr>
        <w:t xml:space="preserve"> год, были исполнены </w:t>
      </w:r>
      <w:r w:rsidR="00C56682" w:rsidRPr="00C56682">
        <w:rPr>
          <w:rFonts w:ascii="Times New Roman" w:eastAsia="Times New Roman" w:hAnsi="Times New Roman" w:cs="Times New Roman"/>
          <w:sz w:val="28"/>
          <w:szCs w:val="28"/>
        </w:rPr>
        <w:t>404</w:t>
      </w:r>
      <w:r w:rsidR="00DB02C1" w:rsidRPr="00C56682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событи</w:t>
      </w:r>
      <w:r w:rsidRPr="00C5668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02C1" w:rsidRPr="00C56682">
        <w:rPr>
          <w:rFonts w:ascii="Times New Roman" w:eastAsia="Times New Roman" w:hAnsi="Times New Roman" w:cs="Times New Roman"/>
          <w:sz w:val="28"/>
          <w:szCs w:val="28"/>
        </w:rPr>
        <w:t xml:space="preserve"> (9</w:t>
      </w:r>
      <w:r w:rsidR="00A02C08" w:rsidRPr="00C56682">
        <w:rPr>
          <w:rFonts w:ascii="Times New Roman" w:eastAsia="Times New Roman" w:hAnsi="Times New Roman" w:cs="Times New Roman"/>
          <w:sz w:val="28"/>
          <w:szCs w:val="28"/>
        </w:rPr>
        <w:t>8</w:t>
      </w:r>
      <w:r w:rsidR="00DB02C1" w:rsidRPr="00C566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6682" w:rsidRPr="00C566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02C1" w:rsidRPr="00C56682">
        <w:rPr>
          <w:rFonts w:ascii="Times New Roman" w:eastAsia="Times New Roman" w:hAnsi="Times New Roman" w:cs="Times New Roman"/>
          <w:sz w:val="28"/>
          <w:szCs w:val="28"/>
        </w:rPr>
        <w:t>%).</w:t>
      </w:r>
      <w:r w:rsidR="004D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021F" w:rsidRPr="00116E9F" w:rsidRDefault="001F021F" w:rsidP="001F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E9F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C752DF" w:rsidRPr="00116E9F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116E9F">
        <w:rPr>
          <w:rFonts w:ascii="Times New Roman" w:hAnsi="Times New Roman" w:cs="Times New Roman"/>
          <w:sz w:val="28"/>
          <w:szCs w:val="28"/>
        </w:rPr>
        <w:t>выполнени</w:t>
      </w:r>
      <w:r w:rsidR="00C752DF" w:rsidRPr="00116E9F">
        <w:rPr>
          <w:rFonts w:ascii="Times New Roman" w:hAnsi="Times New Roman" w:cs="Times New Roman"/>
          <w:sz w:val="28"/>
          <w:szCs w:val="28"/>
        </w:rPr>
        <w:t>я</w:t>
      </w:r>
      <w:r w:rsidRPr="00116E9F">
        <w:rPr>
          <w:rFonts w:ascii="Times New Roman" w:hAnsi="Times New Roman" w:cs="Times New Roman"/>
          <w:sz w:val="28"/>
          <w:szCs w:val="28"/>
        </w:rPr>
        <w:t xml:space="preserve"> контрольных событий в 201</w:t>
      </w:r>
      <w:r w:rsidR="00C56682" w:rsidRPr="00116E9F">
        <w:rPr>
          <w:rFonts w:ascii="Times New Roman" w:hAnsi="Times New Roman" w:cs="Times New Roman"/>
          <w:sz w:val="28"/>
          <w:szCs w:val="28"/>
        </w:rPr>
        <w:t>9</w:t>
      </w:r>
      <w:r w:rsidR="003264AC" w:rsidRPr="00116E9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16E9F">
        <w:rPr>
          <w:rFonts w:ascii="Times New Roman" w:hAnsi="Times New Roman" w:cs="Times New Roman"/>
          <w:sz w:val="28"/>
          <w:szCs w:val="28"/>
        </w:rPr>
        <w:t xml:space="preserve"> представлена в таблице </w:t>
      </w:r>
      <w:r w:rsidR="00FF56CB" w:rsidRPr="00116E9F">
        <w:rPr>
          <w:rFonts w:ascii="Times New Roman" w:hAnsi="Times New Roman" w:cs="Times New Roman"/>
          <w:sz w:val="28"/>
          <w:szCs w:val="28"/>
        </w:rPr>
        <w:t>3</w:t>
      </w:r>
      <w:r w:rsidRPr="00116E9F">
        <w:rPr>
          <w:rFonts w:ascii="Times New Roman" w:hAnsi="Times New Roman" w:cs="Times New Roman"/>
          <w:sz w:val="28"/>
          <w:szCs w:val="28"/>
        </w:rPr>
        <w:t>.</w:t>
      </w:r>
    </w:p>
    <w:p w:rsidR="00AB1DB6" w:rsidRPr="00116E9F" w:rsidRDefault="00AB1DB6" w:rsidP="00AB1DB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6E9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F56CB" w:rsidRPr="00116E9F">
        <w:rPr>
          <w:rFonts w:ascii="Times New Roman" w:hAnsi="Times New Roman" w:cs="Times New Roman"/>
          <w:sz w:val="28"/>
          <w:szCs w:val="28"/>
        </w:rPr>
        <w:t>3</w:t>
      </w:r>
    </w:p>
    <w:p w:rsidR="00A02C08" w:rsidRPr="00F5735A" w:rsidRDefault="00A02C08" w:rsidP="00AB1DB6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3D06" w:rsidRPr="00116E9F" w:rsidRDefault="00383D06" w:rsidP="00AB1DB6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E9F">
        <w:rPr>
          <w:rFonts w:ascii="Times New Roman" w:hAnsi="Times New Roman" w:cs="Times New Roman"/>
          <w:sz w:val="28"/>
          <w:szCs w:val="28"/>
        </w:rPr>
        <w:t>ИНФОРМАЦИЯ</w:t>
      </w:r>
    </w:p>
    <w:p w:rsidR="001F021F" w:rsidRDefault="00BD10C3" w:rsidP="00AB1DB6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E9F">
        <w:rPr>
          <w:rFonts w:ascii="Times New Roman" w:hAnsi="Times New Roman" w:cs="Times New Roman"/>
          <w:sz w:val="28"/>
          <w:szCs w:val="28"/>
        </w:rPr>
        <w:t>о степени выполнения контрольных событий в 201</w:t>
      </w:r>
      <w:r w:rsidR="00116E9F" w:rsidRPr="00116E9F">
        <w:rPr>
          <w:rFonts w:ascii="Times New Roman" w:hAnsi="Times New Roman" w:cs="Times New Roman"/>
          <w:sz w:val="28"/>
          <w:szCs w:val="28"/>
        </w:rPr>
        <w:t>9</w:t>
      </w:r>
      <w:r w:rsidRPr="00116E9F">
        <w:rPr>
          <w:rFonts w:ascii="Times New Roman" w:hAnsi="Times New Roman" w:cs="Times New Roman"/>
          <w:sz w:val="28"/>
          <w:szCs w:val="28"/>
        </w:rPr>
        <w:t xml:space="preserve"> </w:t>
      </w:r>
      <w:r w:rsidR="003264AC" w:rsidRPr="00116E9F">
        <w:rPr>
          <w:rFonts w:ascii="Times New Roman" w:hAnsi="Times New Roman" w:cs="Times New Roman"/>
          <w:sz w:val="28"/>
          <w:szCs w:val="28"/>
        </w:rPr>
        <w:t>году</w:t>
      </w:r>
    </w:p>
    <w:p w:rsidR="00116E9F" w:rsidRPr="00116E9F" w:rsidRDefault="00116E9F" w:rsidP="00AB1DB6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7333"/>
        <w:gridCol w:w="1720"/>
      </w:tblGrid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116E9F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3" w:type="dxa"/>
            <w:shd w:val="clear" w:color="auto" w:fill="auto"/>
            <w:vAlign w:val="center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Степень выполн</w:t>
            </w:r>
            <w:r w:rsidRPr="00CC0BB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C0B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контрольных событий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0,94 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1,00 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жилищно-коммунального хозяйства, градостроительства, строительства и архитектуры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0,86 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0,99 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 культуры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0,86 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и охрана окр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жающей среды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1,00 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1,00 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Безопасный Пятигорск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1,00 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финансами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1,00 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0,67 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эконом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ки, развитие малого и среднего бизнеса, курорта и туризма, энергетики, промы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ленности и улучшение инвестиционного климата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0,82 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транспортной системы и обеспечение безопасности дорожного движения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1,00   </w:t>
            </w:r>
          </w:p>
        </w:tc>
      </w:tr>
      <w:tr w:rsidR="00116E9F" w:rsidRPr="00CC0BBE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информацио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общества, оптимизация муниципальной службы и повышение качества предоставления государственных и муниципальных услуг в городе-курорте Пят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горске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2414F" w:rsidRPr="00CC0BBE" w:rsidRDefault="0062414F" w:rsidP="00624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0,73   </w:t>
            </w:r>
          </w:p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6E9F" w:rsidRPr="00116E9F" w:rsidTr="00116E9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33" w:type="dxa"/>
            <w:shd w:val="clear" w:color="auto" w:fill="auto"/>
            <w:vAlign w:val="bottom"/>
            <w:hideMark/>
          </w:tcPr>
          <w:p w:rsidR="00116E9F" w:rsidRPr="00CC0BBE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совр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менной городской среды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2018 - 2022 годы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16E9F" w:rsidRPr="00116E9F" w:rsidRDefault="00116E9F" w:rsidP="00116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  1,00</w:t>
            </w:r>
            <w:r w:rsidRPr="00116E9F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</w:tbl>
    <w:p w:rsidR="00116E9F" w:rsidRPr="00F5735A" w:rsidRDefault="00116E9F" w:rsidP="00AB1DB6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08" w:rsidRPr="00F5735A" w:rsidRDefault="00A02C08" w:rsidP="00AB1DB6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83D06" w:rsidRPr="00957DEB" w:rsidRDefault="00383D06" w:rsidP="00957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DEB">
        <w:rPr>
          <w:rFonts w:ascii="Times New Roman" w:hAnsi="Times New Roman" w:cs="Times New Roman"/>
          <w:sz w:val="28"/>
          <w:szCs w:val="28"/>
        </w:rPr>
        <w:t>Контрольные события, запланированные к выполнению в 201</w:t>
      </w:r>
      <w:r w:rsidR="00957DEB" w:rsidRPr="00957DEB">
        <w:rPr>
          <w:rFonts w:ascii="Times New Roman" w:hAnsi="Times New Roman" w:cs="Times New Roman"/>
          <w:sz w:val="28"/>
          <w:szCs w:val="28"/>
        </w:rPr>
        <w:t>9</w:t>
      </w:r>
      <w:r w:rsidRPr="00957DEB">
        <w:rPr>
          <w:rFonts w:ascii="Times New Roman" w:hAnsi="Times New Roman" w:cs="Times New Roman"/>
          <w:sz w:val="28"/>
          <w:szCs w:val="28"/>
        </w:rPr>
        <w:t xml:space="preserve"> году, по большинству </w:t>
      </w:r>
      <w:r w:rsidR="00BB1233" w:rsidRPr="00957DEB">
        <w:rPr>
          <w:rFonts w:ascii="Times New Roman" w:hAnsi="Times New Roman" w:cs="Times New Roman"/>
          <w:sz w:val="28"/>
          <w:szCs w:val="28"/>
        </w:rPr>
        <w:t>муниципальны</w:t>
      </w:r>
      <w:r w:rsidR="00082925" w:rsidRPr="00957DEB">
        <w:rPr>
          <w:rFonts w:ascii="Times New Roman" w:hAnsi="Times New Roman" w:cs="Times New Roman"/>
          <w:sz w:val="28"/>
          <w:szCs w:val="28"/>
        </w:rPr>
        <w:t>х</w:t>
      </w:r>
      <w:r w:rsidR="003264AC" w:rsidRPr="00957DEB">
        <w:rPr>
          <w:rFonts w:ascii="Times New Roman" w:hAnsi="Times New Roman" w:cs="Times New Roman"/>
          <w:sz w:val="28"/>
          <w:szCs w:val="28"/>
        </w:rPr>
        <w:t xml:space="preserve"> </w:t>
      </w:r>
      <w:r w:rsidRPr="00957DEB">
        <w:rPr>
          <w:rFonts w:ascii="Times New Roman" w:hAnsi="Times New Roman" w:cs="Times New Roman"/>
          <w:sz w:val="28"/>
          <w:szCs w:val="28"/>
        </w:rPr>
        <w:t>программ города-курорта Пятигорска</w:t>
      </w:r>
      <w:r w:rsidR="003264AC" w:rsidRPr="00957DEB">
        <w:rPr>
          <w:rFonts w:ascii="Times New Roman" w:hAnsi="Times New Roman" w:cs="Times New Roman"/>
          <w:sz w:val="28"/>
          <w:szCs w:val="28"/>
        </w:rPr>
        <w:t xml:space="preserve"> </w:t>
      </w:r>
      <w:r w:rsidRPr="00957DEB">
        <w:rPr>
          <w:rFonts w:ascii="Times New Roman" w:hAnsi="Times New Roman" w:cs="Times New Roman"/>
          <w:sz w:val="28"/>
          <w:szCs w:val="28"/>
        </w:rPr>
        <w:t>наступили не позднее запланированного срока</w:t>
      </w:r>
      <w:r w:rsidR="003264AC" w:rsidRPr="00957DEB">
        <w:rPr>
          <w:rFonts w:ascii="Times New Roman" w:hAnsi="Times New Roman" w:cs="Times New Roman"/>
          <w:sz w:val="28"/>
          <w:szCs w:val="28"/>
        </w:rPr>
        <w:t>,</w:t>
      </w:r>
      <w:r w:rsidR="00957DEB" w:rsidRPr="00957DEB">
        <w:rPr>
          <w:rFonts w:ascii="Times New Roman" w:hAnsi="Times New Roman" w:cs="Times New Roman"/>
          <w:sz w:val="28"/>
          <w:szCs w:val="28"/>
        </w:rPr>
        <w:t xml:space="preserve"> </w:t>
      </w:r>
      <w:r w:rsidR="00957DEB">
        <w:rPr>
          <w:rFonts w:ascii="Times New Roman" w:hAnsi="Times New Roman" w:cs="Times New Roman"/>
          <w:sz w:val="28"/>
          <w:szCs w:val="28"/>
        </w:rPr>
        <w:t>о</w:t>
      </w:r>
      <w:r w:rsidR="00957DEB" w:rsidRPr="00517BFA">
        <w:rPr>
          <w:rFonts w:ascii="Times New Roman" w:hAnsi="Times New Roman" w:cs="Times New Roman"/>
          <w:sz w:val="28"/>
          <w:szCs w:val="28"/>
        </w:rPr>
        <w:t>днако в ходе оценки эффективности ре</w:t>
      </w:r>
      <w:r w:rsidR="00957DEB" w:rsidRPr="00517BFA">
        <w:rPr>
          <w:rFonts w:ascii="Times New Roman" w:hAnsi="Times New Roman" w:cs="Times New Roman"/>
          <w:sz w:val="28"/>
          <w:szCs w:val="28"/>
        </w:rPr>
        <w:t>а</w:t>
      </w:r>
      <w:r w:rsidR="00957DEB" w:rsidRPr="00517BFA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957DEB" w:rsidRPr="00957DEB">
        <w:rPr>
          <w:rFonts w:ascii="Times New Roman" w:hAnsi="Times New Roman" w:cs="Times New Roman"/>
          <w:sz w:val="28"/>
          <w:szCs w:val="28"/>
        </w:rPr>
        <w:t>муниципальных программ города-курорта Пятигорска</w:t>
      </w:r>
      <w:r w:rsidR="00957DEB" w:rsidRPr="00517BF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957DEB">
        <w:rPr>
          <w:rFonts w:ascii="Times New Roman" w:hAnsi="Times New Roman" w:cs="Times New Roman"/>
          <w:sz w:val="28"/>
          <w:szCs w:val="28"/>
        </w:rPr>
        <w:t>лено,</w:t>
      </w:r>
      <w:r w:rsidR="00957DEB" w:rsidRPr="00517BFA">
        <w:rPr>
          <w:rFonts w:ascii="Times New Roman" w:hAnsi="Times New Roman" w:cs="Times New Roman"/>
          <w:sz w:val="28"/>
          <w:szCs w:val="28"/>
        </w:rPr>
        <w:t xml:space="preserve"> </w:t>
      </w:r>
      <w:r w:rsidR="00957DEB">
        <w:rPr>
          <w:rFonts w:ascii="Times New Roman" w:hAnsi="Times New Roman" w:cs="Times New Roman"/>
          <w:sz w:val="28"/>
          <w:szCs w:val="28"/>
        </w:rPr>
        <w:t xml:space="preserve">что 6 </w:t>
      </w:r>
      <w:r w:rsidR="00957DEB" w:rsidRPr="00517BFA">
        <w:rPr>
          <w:rFonts w:ascii="Times New Roman" w:hAnsi="Times New Roman" w:cs="Times New Roman"/>
          <w:sz w:val="28"/>
          <w:szCs w:val="28"/>
        </w:rPr>
        <w:t>основны</w:t>
      </w:r>
      <w:r w:rsidR="00957DEB">
        <w:rPr>
          <w:rFonts w:ascii="Times New Roman" w:hAnsi="Times New Roman" w:cs="Times New Roman"/>
          <w:sz w:val="28"/>
          <w:szCs w:val="28"/>
        </w:rPr>
        <w:t xml:space="preserve">х мероприятий </w:t>
      </w:r>
      <w:r w:rsidR="00957DEB" w:rsidRPr="00517BFA">
        <w:rPr>
          <w:rFonts w:ascii="Times New Roman" w:hAnsi="Times New Roman" w:cs="Times New Roman"/>
          <w:sz w:val="28"/>
          <w:szCs w:val="28"/>
        </w:rPr>
        <w:t>не содерж</w:t>
      </w:r>
      <w:r w:rsidR="00957DEB">
        <w:rPr>
          <w:rFonts w:ascii="Times New Roman" w:hAnsi="Times New Roman" w:cs="Times New Roman"/>
          <w:sz w:val="28"/>
          <w:szCs w:val="28"/>
        </w:rPr>
        <w:t>ат</w:t>
      </w:r>
      <w:r w:rsidR="00957DEB" w:rsidRPr="00517BFA">
        <w:rPr>
          <w:rFonts w:ascii="Times New Roman" w:hAnsi="Times New Roman" w:cs="Times New Roman"/>
          <w:sz w:val="28"/>
          <w:szCs w:val="28"/>
        </w:rPr>
        <w:t xml:space="preserve"> контрольных событий</w:t>
      </w:r>
      <w:r w:rsidR="001E53B8">
        <w:rPr>
          <w:rFonts w:ascii="Times New Roman" w:hAnsi="Times New Roman" w:cs="Times New Roman"/>
          <w:sz w:val="28"/>
          <w:szCs w:val="28"/>
        </w:rPr>
        <w:t>,</w:t>
      </w:r>
      <w:r w:rsidR="00957DEB" w:rsidRPr="00517BFA">
        <w:rPr>
          <w:rFonts w:ascii="Times New Roman" w:hAnsi="Times New Roman" w:cs="Times New Roman"/>
          <w:sz w:val="28"/>
          <w:szCs w:val="28"/>
        </w:rPr>
        <w:t xml:space="preserve"> характериз</w:t>
      </w:r>
      <w:r w:rsidR="00957DEB" w:rsidRPr="00517BFA">
        <w:rPr>
          <w:rFonts w:ascii="Times New Roman" w:hAnsi="Times New Roman" w:cs="Times New Roman"/>
          <w:sz w:val="28"/>
          <w:szCs w:val="28"/>
        </w:rPr>
        <w:t>у</w:t>
      </w:r>
      <w:r w:rsidR="00957DEB" w:rsidRPr="00517BFA">
        <w:rPr>
          <w:rFonts w:ascii="Times New Roman" w:hAnsi="Times New Roman" w:cs="Times New Roman"/>
          <w:sz w:val="28"/>
          <w:szCs w:val="28"/>
        </w:rPr>
        <w:t>ющих результаты реализации</w:t>
      </w:r>
      <w:r w:rsidR="00957DEB">
        <w:rPr>
          <w:rFonts w:ascii="Times New Roman" w:hAnsi="Times New Roman" w:cs="Times New Roman"/>
          <w:sz w:val="28"/>
          <w:szCs w:val="28"/>
        </w:rPr>
        <w:t xml:space="preserve"> вышеуказанных</w:t>
      </w:r>
      <w:r w:rsidR="00957DEB" w:rsidRPr="00517BFA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957DEB">
        <w:rPr>
          <w:rFonts w:ascii="Times New Roman" w:hAnsi="Times New Roman" w:cs="Times New Roman"/>
          <w:sz w:val="28"/>
          <w:szCs w:val="28"/>
        </w:rPr>
        <w:t>ых</w:t>
      </w:r>
      <w:r w:rsidR="00957DEB" w:rsidRPr="00517BF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C0BBE">
        <w:rPr>
          <w:rFonts w:ascii="Times New Roman" w:hAnsi="Times New Roman" w:cs="Times New Roman"/>
          <w:sz w:val="28"/>
          <w:szCs w:val="28"/>
        </w:rPr>
        <w:t>й</w:t>
      </w:r>
      <w:r w:rsidR="0062414F">
        <w:rPr>
          <w:rFonts w:ascii="Times New Roman" w:hAnsi="Times New Roman" w:cs="Times New Roman"/>
          <w:sz w:val="28"/>
          <w:szCs w:val="28"/>
        </w:rPr>
        <w:t>,</w:t>
      </w:r>
      <w:r w:rsidR="00957DEB" w:rsidRPr="00517BFA">
        <w:rPr>
          <w:rFonts w:ascii="Times New Roman" w:hAnsi="Times New Roman" w:cs="Times New Roman"/>
          <w:sz w:val="28"/>
          <w:szCs w:val="28"/>
        </w:rPr>
        <w:t xml:space="preserve"> знач</w:t>
      </w:r>
      <w:r w:rsidR="00957DEB" w:rsidRPr="00517BFA">
        <w:rPr>
          <w:rFonts w:ascii="Times New Roman" w:hAnsi="Times New Roman" w:cs="Times New Roman"/>
          <w:sz w:val="28"/>
          <w:szCs w:val="28"/>
        </w:rPr>
        <w:t>е</w:t>
      </w:r>
      <w:r w:rsidR="00957DEB" w:rsidRPr="00517BFA">
        <w:rPr>
          <w:rFonts w:ascii="Times New Roman" w:hAnsi="Times New Roman" w:cs="Times New Roman"/>
          <w:sz w:val="28"/>
          <w:szCs w:val="28"/>
        </w:rPr>
        <w:t xml:space="preserve">ние степени выполнения </w:t>
      </w:r>
      <w:r w:rsidR="00957DEB" w:rsidRPr="00957DEB">
        <w:rPr>
          <w:rFonts w:ascii="Times New Roman" w:hAnsi="Times New Roman" w:cs="Times New Roman"/>
          <w:sz w:val="28"/>
          <w:szCs w:val="28"/>
        </w:rPr>
        <w:t>контрольных событий по таким основным меропри</w:t>
      </w:r>
      <w:r w:rsidR="00957DEB" w:rsidRPr="00957DEB">
        <w:rPr>
          <w:rFonts w:ascii="Times New Roman" w:hAnsi="Times New Roman" w:cs="Times New Roman"/>
          <w:sz w:val="28"/>
          <w:szCs w:val="28"/>
        </w:rPr>
        <w:t>я</w:t>
      </w:r>
      <w:r w:rsidR="00957DEB" w:rsidRPr="00957DEB">
        <w:rPr>
          <w:rFonts w:ascii="Times New Roman" w:hAnsi="Times New Roman" w:cs="Times New Roman"/>
          <w:sz w:val="28"/>
          <w:szCs w:val="28"/>
        </w:rPr>
        <w:t>тиям составило 0, что повлияло на общее значение</w:t>
      </w:r>
      <w:proofErr w:type="gramEnd"/>
      <w:r w:rsidR="00957DEB" w:rsidRPr="00957DEB">
        <w:rPr>
          <w:rFonts w:ascii="Times New Roman" w:hAnsi="Times New Roman" w:cs="Times New Roman"/>
          <w:sz w:val="28"/>
          <w:szCs w:val="28"/>
        </w:rPr>
        <w:t xml:space="preserve"> степени выполнения ко</w:t>
      </w:r>
      <w:r w:rsidR="00957DEB" w:rsidRPr="00957DEB">
        <w:rPr>
          <w:rFonts w:ascii="Times New Roman" w:hAnsi="Times New Roman" w:cs="Times New Roman"/>
          <w:sz w:val="28"/>
          <w:szCs w:val="28"/>
        </w:rPr>
        <w:t>н</w:t>
      </w:r>
      <w:r w:rsidR="00957DEB" w:rsidRPr="00957DEB">
        <w:rPr>
          <w:rFonts w:ascii="Times New Roman" w:hAnsi="Times New Roman" w:cs="Times New Roman"/>
          <w:sz w:val="28"/>
          <w:szCs w:val="28"/>
        </w:rPr>
        <w:t>трольных событий в целом по программам.</w:t>
      </w:r>
      <w:r w:rsidRPr="00957DEB">
        <w:rPr>
          <w:rFonts w:ascii="Times New Roman" w:hAnsi="Times New Roman" w:cs="Times New Roman"/>
          <w:sz w:val="28"/>
          <w:szCs w:val="28"/>
        </w:rPr>
        <w:t xml:space="preserve"> </w:t>
      </w:r>
      <w:r w:rsidR="00957DEB" w:rsidRPr="00957DEB">
        <w:rPr>
          <w:rFonts w:ascii="Times New Roman" w:hAnsi="Times New Roman" w:cs="Times New Roman"/>
          <w:sz w:val="28"/>
          <w:szCs w:val="28"/>
        </w:rPr>
        <w:t>С</w:t>
      </w:r>
      <w:r w:rsidR="001804F8" w:rsidRPr="00957DEB">
        <w:rPr>
          <w:rFonts w:ascii="Times New Roman" w:hAnsi="Times New Roman" w:cs="Times New Roman"/>
          <w:sz w:val="28"/>
          <w:szCs w:val="28"/>
        </w:rPr>
        <w:t>амая низкая степень выполнения контрольных событий по муниципальной программе города-курорта Пятиго</w:t>
      </w:r>
      <w:r w:rsidR="001804F8" w:rsidRPr="00957DEB">
        <w:rPr>
          <w:rFonts w:ascii="Times New Roman" w:hAnsi="Times New Roman" w:cs="Times New Roman"/>
          <w:sz w:val="28"/>
          <w:szCs w:val="28"/>
        </w:rPr>
        <w:t>р</w:t>
      </w:r>
      <w:r w:rsidR="001804F8" w:rsidRPr="00957DEB">
        <w:rPr>
          <w:rFonts w:ascii="Times New Roman" w:hAnsi="Times New Roman" w:cs="Times New Roman"/>
          <w:sz w:val="28"/>
          <w:szCs w:val="28"/>
        </w:rPr>
        <w:t xml:space="preserve">ска </w:t>
      </w:r>
      <w:r w:rsidR="00CC0BBE">
        <w:rPr>
          <w:rFonts w:ascii="Times New Roman" w:hAnsi="Times New Roman" w:cs="Times New Roman"/>
          <w:sz w:val="28"/>
          <w:szCs w:val="28"/>
        </w:rPr>
        <w:t>«</w:t>
      </w:r>
      <w:r w:rsidR="0062414F" w:rsidRPr="00116E9F">
        <w:rPr>
          <w:rFonts w:ascii="Times New Roman" w:hAnsi="Times New Roman" w:cs="Times New Roman"/>
          <w:sz w:val="28"/>
          <w:szCs w:val="28"/>
        </w:rPr>
        <w:t>Управление имуществом</w:t>
      </w:r>
      <w:r w:rsidR="00CC0BBE">
        <w:rPr>
          <w:rFonts w:ascii="Times New Roman" w:hAnsi="Times New Roman" w:cs="Times New Roman"/>
          <w:sz w:val="28"/>
          <w:szCs w:val="28"/>
        </w:rPr>
        <w:t>»</w:t>
      </w:r>
      <w:r w:rsidR="0062414F">
        <w:rPr>
          <w:rFonts w:ascii="Times New Roman" w:hAnsi="Times New Roman" w:cs="Times New Roman"/>
          <w:sz w:val="28"/>
          <w:szCs w:val="28"/>
        </w:rPr>
        <w:t xml:space="preserve"> (0,67</w:t>
      </w:r>
      <w:r w:rsidR="001804F8" w:rsidRPr="00957DEB">
        <w:rPr>
          <w:rFonts w:ascii="Times New Roman" w:hAnsi="Times New Roman" w:cs="Times New Roman"/>
          <w:sz w:val="28"/>
          <w:szCs w:val="28"/>
        </w:rPr>
        <w:t>).</w:t>
      </w:r>
    </w:p>
    <w:p w:rsidR="006C7BE2" w:rsidRPr="00957DEB" w:rsidRDefault="003264AC" w:rsidP="006C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E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="00631C66" w:rsidRPr="00957DEB">
        <w:rPr>
          <w:rFonts w:ascii="Times New Roman" w:eastAsia="Times New Roman" w:hAnsi="Times New Roman" w:cs="Times New Roman"/>
          <w:sz w:val="28"/>
          <w:szCs w:val="28"/>
        </w:rPr>
        <w:t xml:space="preserve">анализа степени </w:t>
      </w:r>
      <w:r w:rsidRPr="00957DEB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631C66" w:rsidRPr="00957DEB">
        <w:rPr>
          <w:rFonts w:ascii="Times New Roman" w:eastAsia="Times New Roman" w:hAnsi="Times New Roman" w:cs="Times New Roman"/>
          <w:sz w:val="28"/>
          <w:szCs w:val="28"/>
        </w:rPr>
        <w:t>контрольных событий мун</w:t>
      </w:r>
      <w:r w:rsidR="00631C66" w:rsidRPr="00957D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C66" w:rsidRPr="00957DEB">
        <w:rPr>
          <w:rFonts w:ascii="Times New Roman" w:eastAsia="Times New Roman" w:hAnsi="Times New Roman" w:cs="Times New Roman"/>
          <w:sz w:val="28"/>
          <w:szCs w:val="28"/>
        </w:rPr>
        <w:t>ципальных программ города-курорта Пятигорска</w:t>
      </w:r>
      <w:proofErr w:type="gramEnd"/>
      <w:r w:rsidR="004B6A09" w:rsidRPr="00957DEB">
        <w:rPr>
          <w:rFonts w:ascii="Times New Roman" w:eastAsia="Times New Roman" w:hAnsi="Times New Roman" w:cs="Times New Roman"/>
          <w:sz w:val="28"/>
          <w:szCs w:val="28"/>
        </w:rPr>
        <w:t xml:space="preserve"> определен показатель кач</w:t>
      </w:r>
      <w:r w:rsidR="004B6A09" w:rsidRPr="00957D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B6A09" w:rsidRPr="00957DEB">
        <w:rPr>
          <w:rFonts w:ascii="Times New Roman" w:eastAsia="Times New Roman" w:hAnsi="Times New Roman" w:cs="Times New Roman"/>
          <w:sz w:val="28"/>
          <w:szCs w:val="28"/>
        </w:rPr>
        <w:t>ства управления муниципальной программой.</w:t>
      </w:r>
      <w:r w:rsidR="006C7BE2" w:rsidRPr="00957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BE2" w:rsidRPr="00957DEB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C7BE2" w:rsidRPr="00957DEB">
        <w:rPr>
          <w:rFonts w:ascii="Times New Roman" w:eastAsia="Times New Roman" w:hAnsi="Times New Roman" w:cs="Times New Roman"/>
          <w:sz w:val="28"/>
          <w:szCs w:val="28"/>
        </w:rPr>
        <w:t>качестве управл</w:t>
      </w:r>
      <w:r w:rsidR="006C7BE2" w:rsidRPr="00957D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C7BE2" w:rsidRPr="00957DEB">
        <w:rPr>
          <w:rFonts w:ascii="Times New Roman" w:eastAsia="Times New Roman" w:hAnsi="Times New Roman" w:cs="Times New Roman"/>
          <w:sz w:val="28"/>
          <w:szCs w:val="28"/>
        </w:rPr>
        <w:t>ния муниципальны</w:t>
      </w:r>
      <w:r w:rsidR="001E53B8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C7BE2" w:rsidRPr="00957DEB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1E53B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6C7BE2" w:rsidRPr="00957DEB">
        <w:rPr>
          <w:rFonts w:ascii="Times New Roman" w:hAnsi="Times New Roman" w:cs="Times New Roman"/>
          <w:sz w:val="28"/>
          <w:szCs w:val="28"/>
        </w:rPr>
        <w:t xml:space="preserve"> представлена в таблице 4.</w:t>
      </w:r>
    </w:p>
    <w:p w:rsidR="00957DEB" w:rsidRPr="00957DEB" w:rsidRDefault="00957DEB" w:rsidP="006C7B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7BE2" w:rsidRPr="00957DEB" w:rsidRDefault="006C7BE2" w:rsidP="006C7B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7DEB">
        <w:rPr>
          <w:rFonts w:ascii="Times New Roman" w:hAnsi="Times New Roman" w:cs="Times New Roman"/>
          <w:sz w:val="28"/>
          <w:szCs w:val="28"/>
        </w:rPr>
        <w:t>Таблица 4</w:t>
      </w:r>
    </w:p>
    <w:p w:rsidR="00E45B71" w:rsidRDefault="00E45B71" w:rsidP="006C7B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BE2" w:rsidRPr="00957DEB" w:rsidRDefault="006C7BE2" w:rsidP="006C7B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DEB">
        <w:rPr>
          <w:rFonts w:ascii="Times New Roman" w:hAnsi="Times New Roman" w:cs="Times New Roman"/>
          <w:sz w:val="28"/>
          <w:szCs w:val="28"/>
        </w:rPr>
        <w:t>ИНФОРМАЦИЯ</w:t>
      </w:r>
    </w:p>
    <w:p w:rsidR="00631C66" w:rsidRPr="00957DEB" w:rsidRDefault="006C7BE2" w:rsidP="006C7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EB">
        <w:rPr>
          <w:rFonts w:ascii="Times New Roman" w:hAnsi="Times New Roman" w:cs="Times New Roman"/>
          <w:sz w:val="28"/>
          <w:szCs w:val="28"/>
        </w:rPr>
        <w:t xml:space="preserve">о </w:t>
      </w:r>
      <w:r w:rsidRPr="00957DEB">
        <w:rPr>
          <w:rFonts w:ascii="Times New Roman" w:eastAsia="Times New Roman" w:hAnsi="Times New Roman" w:cs="Times New Roman"/>
          <w:sz w:val="28"/>
          <w:szCs w:val="28"/>
        </w:rPr>
        <w:t>качестве управления муниципальны</w:t>
      </w:r>
      <w:r w:rsidR="001E53B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957DEB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1E53B8">
        <w:rPr>
          <w:rFonts w:ascii="Times New Roman" w:eastAsia="Times New Roman" w:hAnsi="Times New Roman" w:cs="Times New Roman"/>
          <w:sz w:val="28"/>
          <w:szCs w:val="28"/>
        </w:rPr>
        <w:t>ами</w:t>
      </w:r>
    </w:p>
    <w:p w:rsidR="00957DEB" w:rsidRDefault="00957DEB" w:rsidP="006C7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7192"/>
        <w:gridCol w:w="1720"/>
      </w:tblGrid>
      <w:tr w:rsidR="00957DEB" w:rsidRPr="00CC0BBE" w:rsidTr="00BA6750">
        <w:trPr>
          <w:cantSplit/>
          <w:trHeight w:val="230"/>
        </w:trPr>
        <w:tc>
          <w:tcPr>
            <w:tcW w:w="620" w:type="dxa"/>
            <w:vMerge w:val="restart"/>
            <w:shd w:val="clear" w:color="auto" w:fill="auto"/>
            <w:noWrap/>
            <w:vAlign w:val="bottom"/>
            <w:hideMark/>
          </w:tcPr>
          <w:p w:rsidR="00957DEB" w:rsidRPr="00957DEB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2" w:type="dxa"/>
            <w:vMerge w:val="restart"/>
            <w:shd w:val="clear" w:color="auto" w:fill="auto"/>
            <w:vAlign w:val="center"/>
            <w:hideMark/>
          </w:tcPr>
          <w:p w:rsidR="00957DEB" w:rsidRPr="00CC0BBE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957DEB" w:rsidRPr="00CC0BBE" w:rsidRDefault="00957DEB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r w:rsidR="001E53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ниципальной пр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граммы   </w:t>
            </w:r>
          </w:p>
        </w:tc>
      </w:tr>
      <w:tr w:rsidR="00957DEB" w:rsidRPr="00CC0BBE" w:rsidTr="00BA6750">
        <w:trPr>
          <w:cantSplit/>
          <w:trHeight w:val="23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2" w:type="dxa"/>
            <w:vMerge/>
            <w:shd w:val="clear" w:color="auto" w:fill="auto"/>
            <w:vAlign w:val="center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91,67   </w:t>
            </w: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жилищно-коммунального хозяйства, градостроительства, строительства и архитектуры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90,00   </w:t>
            </w: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 культуры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90,00   </w:t>
            </w: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и охрана окружающей среды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Безопасный Пятигорск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финанс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66,67   </w:t>
            </w: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экон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мики, развитие малого и среднего бизнеса, курорта и туризма, энергетики, пр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мышленности и улучшение инвестиционного климата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93,33   </w:t>
            </w: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транспортной системы и обеспечение безопасности дорожного движения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957DEB" w:rsidRPr="00CC0BBE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информац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онного общества, оптимизация муниципальной службы и повышение качества предоставления государственных и муниципальных услуг в городе-курорте П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тигорске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69,44   </w:t>
            </w:r>
          </w:p>
        </w:tc>
      </w:tr>
      <w:tr w:rsidR="00957DEB" w:rsidRPr="00957DEB" w:rsidTr="00BA6750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57DEB" w:rsidRPr="00CC0BBE" w:rsidRDefault="00957DEB" w:rsidP="00B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957DEB" w:rsidRPr="00CC0BBE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совр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менной городской среды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2018 - 2022 годы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57DEB" w:rsidRPr="00957DEB" w:rsidRDefault="00957DEB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</w:t>
            </w:r>
            <w:r w:rsidRPr="00957DE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</w:tbl>
    <w:p w:rsidR="00957DEB" w:rsidRDefault="00957DEB" w:rsidP="006C7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0230D" w:rsidRPr="005D3C75" w:rsidRDefault="002E2379" w:rsidP="00802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C75">
        <w:rPr>
          <w:rFonts w:ascii="Times New Roman" w:eastAsia="Times New Roman" w:hAnsi="Times New Roman" w:cs="Times New Roman"/>
          <w:sz w:val="28"/>
          <w:szCs w:val="28"/>
        </w:rPr>
        <w:t>Кроме того, с</w:t>
      </w:r>
      <w:r w:rsidR="006C7BE2" w:rsidRPr="005D3C75">
        <w:rPr>
          <w:rFonts w:ascii="Times New Roman" w:eastAsia="Times New Roman" w:hAnsi="Times New Roman" w:cs="Times New Roman"/>
          <w:sz w:val="28"/>
          <w:szCs w:val="28"/>
        </w:rPr>
        <w:t>огласно Методике</w:t>
      </w:r>
      <w:r w:rsidR="0080230D" w:rsidRPr="005D3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BE2" w:rsidRPr="005D3C7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="006C7BE2" w:rsidRPr="005D3C75">
        <w:rPr>
          <w:rFonts w:ascii="Times New Roman" w:hAnsi="Times New Roman" w:cs="Times New Roman"/>
          <w:sz w:val="28"/>
          <w:szCs w:val="28"/>
        </w:rPr>
        <w:t>анализа степени реализ</w:t>
      </w:r>
      <w:r w:rsidR="006C7BE2" w:rsidRPr="005D3C75">
        <w:rPr>
          <w:rFonts w:ascii="Times New Roman" w:hAnsi="Times New Roman" w:cs="Times New Roman"/>
          <w:sz w:val="28"/>
          <w:szCs w:val="28"/>
        </w:rPr>
        <w:t>а</w:t>
      </w:r>
      <w:r w:rsidR="006C7BE2" w:rsidRPr="005D3C75">
        <w:rPr>
          <w:rFonts w:ascii="Times New Roman" w:hAnsi="Times New Roman" w:cs="Times New Roman"/>
          <w:sz w:val="28"/>
          <w:szCs w:val="28"/>
        </w:rPr>
        <w:t>ции основных мероприятий подпрограмм муниципальных программ</w:t>
      </w:r>
      <w:proofErr w:type="gramEnd"/>
      <w:r w:rsidR="006C7BE2" w:rsidRPr="005D3C75">
        <w:rPr>
          <w:rFonts w:ascii="Times New Roman" w:hAnsi="Times New Roman" w:cs="Times New Roman"/>
          <w:sz w:val="28"/>
          <w:szCs w:val="28"/>
        </w:rPr>
        <w:t xml:space="preserve"> </w:t>
      </w:r>
      <w:r w:rsidRPr="005D3C75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Pr="005D3C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3C7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0230D" w:rsidRPr="005D3C7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8651A" w:rsidRPr="005D3C75">
        <w:rPr>
          <w:rFonts w:ascii="Times New Roman" w:hAnsi="Times New Roman" w:cs="Times New Roman"/>
          <w:sz w:val="28"/>
          <w:szCs w:val="28"/>
        </w:rPr>
        <w:t>тепень достижения непосредственных результатов реализации муниц</w:t>
      </w:r>
      <w:r w:rsidR="0028651A" w:rsidRPr="005D3C75">
        <w:rPr>
          <w:rFonts w:ascii="Times New Roman" w:hAnsi="Times New Roman" w:cs="Times New Roman"/>
          <w:sz w:val="28"/>
          <w:szCs w:val="28"/>
        </w:rPr>
        <w:t>и</w:t>
      </w:r>
      <w:r w:rsidR="0028651A" w:rsidRPr="005D3C75">
        <w:rPr>
          <w:rFonts w:ascii="Times New Roman" w:hAnsi="Times New Roman" w:cs="Times New Roman"/>
          <w:sz w:val="28"/>
          <w:szCs w:val="28"/>
        </w:rPr>
        <w:t>пальн</w:t>
      </w:r>
      <w:r w:rsidR="006C7BE2" w:rsidRPr="005D3C75">
        <w:rPr>
          <w:rFonts w:ascii="Times New Roman" w:hAnsi="Times New Roman" w:cs="Times New Roman"/>
          <w:sz w:val="28"/>
          <w:szCs w:val="28"/>
        </w:rPr>
        <w:t>ых программ</w:t>
      </w:r>
      <w:r w:rsidR="0028651A" w:rsidRPr="005D3C75">
        <w:rPr>
          <w:rFonts w:ascii="Times New Roman" w:hAnsi="Times New Roman" w:cs="Times New Roman"/>
          <w:sz w:val="28"/>
          <w:szCs w:val="28"/>
        </w:rPr>
        <w:t>.</w:t>
      </w:r>
      <w:r w:rsidR="002E41C0" w:rsidRPr="005D3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51A" w:rsidRPr="005D3C75">
        <w:rPr>
          <w:rFonts w:ascii="Times New Roman" w:hAnsi="Times New Roman" w:cs="Times New Roman"/>
          <w:sz w:val="28"/>
          <w:szCs w:val="28"/>
        </w:rPr>
        <w:t>Основное мероприяти</w:t>
      </w:r>
      <w:r w:rsidR="005876A3">
        <w:rPr>
          <w:rFonts w:ascii="Times New Roman" w:hAnsi="Times New Roman" w:cs="Times New Roman"/>
          <w:sz w:val="28"/>
          <w:szCs w:val="28"/>
        </w:rPr>
        <w:t>е</w:t>
      </w:r>
      <w:r w:rsidR="0028651A" w:rsidRPr="005D3C75">
        <w:rPr>
          <w:rFonts w:ascii="Times New Roman" w:hAnsi="Times New Roman" w:cs="Times New Roman"/>
          <w:sz w:val="28"/>
          <w:szCs w:val="28"/>
        </w:rPr>
        <w:t xml:space="preserve"> считается реализованным в полном объеме, в случае если степень выполнения контрольных событий, относящихся к данному основному мероприятию в соответствии с детальным планом-графиком реализации муниципальной программы от числа всех контрольных событий, относящихся к данному основному мероприятию в процентном соо</w:t>
      </w:r>
      <w:r w:rsidR="0028651A" w:rsidRPr="005D3C75">
        <w:rPr>
          <w:rFonts w:ascii="Times New Roman" w:hAnsi="Times New Roman" w:cs="Times New Roman"/>
          <w:sz w:val="28"/>
          <w:szCs w:val="28"/>
        </w:rPr>
        <w:t>т</w:t>
      </w:r>
      <w:r w:rsidR="0028651A" w:rsidRPr="005D3C75">
        <w:rPr>
          <w:rFonts w:ascii="Times New Roman" w:hAnsi="Times New Roman" w:cs="Times New Roman"/>
          <w:sz w:val="28"/>
          <w:szCs w:val="28"/>
        </w:rPr>
        <w:t>ношении составляет не менее 75%.</w:t>
      </w:r>
      <w:r w:rsidR="006C7BE2" w:rsidRPr="005D3C75">
        <w:rPr>
          <w:rFonts w:ascii="Times New Roman" w:hAnsi="Times New Roman" w:cs="Times New Roman"/>
          <w:sz w:val="28"/>
          <w:szCs w:val="28"/>
        </w:rPr>
        <w:t xml:space="preserve"> </w:t>
      </w:r>
      <w:r w:rsidR="0080230D" w:rsidRPr="005D3C7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степени </w:t>
      </w:r>
      <w:r w:rsidR="0080230D" w:rsidRPr="005D3C75">
        <w:rPr>
          <w:rFonts w:ascii="Times New Roman" w:hAnsi="Times New Roman" w:cs="Times New Roman"/>
          <w:sz w:val="28"/>
          <w:szCs w:val="28"/>
        </w:rPr>
        <w:t>достижения неп</w:t>
      </w:r>
      <w:r w:rsidR="0080230D" w:rsidRPr="005D3C75">
        <w:rPr>
          <w:rFonts w:ascii="Times New Roman" w:hAnsi="Times New Roman" w:cs="Times New Roman"/>
          <w:sz w:val="28"/>
          <w:szCs w:val="28"/>
        </w:rPr>
        <w:t>о</w:t>
      </w:r>
      <w:r w:rsidR="0080230D" w:rsidRPr="005D3C75">
        <w:rPr>
          <w:rFonts w:ascii="Times New Roman" w:hAnsi="Times New Roman" w:cs="Times New Roman"/>
          <w:sz w:val="28"/>
          <w:szCs w:val="28"/>
        </w:rPr>
        <w:t>средственных результатов реализации муниципальных программ города-курорта Пятигорска</w:t>
      </w:r>
      <w:r w:rsidR="0080230D" w:rsidRPr="005D3C75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5D3C75" w:rsidRPr="005D3C75">
        <w:rPr>
          <w:rFonts w:ascii="Times New Roman" w:eastAsia="Times New Roman" w:hAnsi="Times New Roman" w:cs="Times New Roman"/>
          <w:sz w:val="28"/>
          <w:szCs w:val="28"/>
        </w:rPr>
        <w:t>9</w:t>
      </w:r>
      <w:r w:rsidR="0080230D" w:rsidRPr="005D3C75">
        <w:rPr>
          <w:rFonts w:ascii="Times New Roman" w:eastAsia="Times New Roman" w:hAnsi="Times New Roman" w:cs="Times New Roman"/>
          <w:sz w:val="28"/>
          <w:szCs w:val="28"/>
        </w:rPr>
        <w:t xml:space="preserve"> году приведена в</w:t>
      </w:r>
      <w:proofErr w:type="gramEnd"/>
      <w:r w:rsidR="0080230D" w:rsidRPr="005D3C75">
        <w:rPr>
          <w:rFonts w:ascii="Times New Roman" w:eastAsia="Times New Roman" w:hAnsi="Times New Roman" w:cs="Times New Roman"/>
          <w:sz w:val="28"/>
          <w:szCs w:val="28"/>
        </w:rPr>
        <w:t xml:space="preserve"> таблице </w:t>
      </w:r>
      <w:r w:rsidR="006C7BE2" w:rsidRPr="005D3C75">
        <w:rPr>
          <w:rFonts w:ascii="Times New Roman" w:eastAsia="Times New Roman" w:hAnsi="Times New Roman" w:cs="Times New Roman"/>
          <w:sz w:val="28"/>
          <w:szCs w:val="28"/>
        </w:rPr>
        <w:t>5</w:t>
      </w:r>
      <w:r w:rsidR="0080230D" w:rsidRPr="005D3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C08" w:rsidRPr="005D3C75" w:rsidRDefault="00A02C08" w:rsidP="008023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230D" w:rsidRPr="005D3C75" w:rsidRDefault="0080230D" w:rsidP="008023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3C75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2E41C0" w:rsidRPr="005D3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BE2" w:rsidRPr="005D3C7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02C08" w:rsidRPr="005D3C75" w:rsidRDefault="00A02C08" w:rsidP="00A6137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30D" w:rsidRPr="005D3C75" w:rsidRDefault="0080230D" w:rsidP="00A6137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C7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010B4D" w:rsidRPr="005D3C75" w:rsidRDefault="0080230D" w:rsidP="00BB1233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C75">
        <w:rPr>
          <w:rFonts w:ascii="Times New Roman" w:eastAsia="Times New Roman" w:hAnsi="Times New Roman" w:cs="Times New Roman"/>
          <w:sz w:val="28"/>
          <w:szCs w:val="28"/>
        </w:rPr>
        <w:t xml:space="preserve">о степени </w:t>
      </w:r>
      <w:proofErr w:type="gramStart"/>
      <w:r w:rsidRPr="005D3C75">
        <w:rPr>
          <w:rFonts w:ascii="Times New Roman" w:hAnsi="Times New Roman" w:cs="Times New Roman"/>
          <w:sz w:val="28"/>
          <w:szCs w:val="28"/>
        </w:rPr>
        <w:t>достижения непосредственных результатов реализации мун</w:t>
      </w:r>
      <w:r w:rsidRPr="005D3C75">
        <w:rPr>
          <w:rFonts w:ascii="Times New Roman" w:hAnsi="Times New Roman" w:cs="Times New Roman"/>
          <w:sz w:val="28"/>
          <w:szCs w:val="28"/>
        </w:rPr>
        <w:t>и</w:t>
      </w:r>
      <w:r w:rsidRPr="005D3C75">
        <w:rPr>
          <w:rFonts w:ascii="Times New Roman" w:hAnsi="Times New Roman" w:cs="Times New Roman"/>
          <w:sz w:val="28"/>
          <w:szCs w:val="28"/>
        </w:rPr>
        <w:t>ципальных программ города-курорта Пятигорска</w:t>
      </w:r>
      <w:proofErr w:type="gramEnd"/>
      <w:r w:rsidRPr="005D3C75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BA6750" w:rsidRPr="005D3C7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D3C75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BB1233" w:rsidRDefault="00BB1233" w:rsidP="00BB1233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6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7192"/>
        <w:gridCol w:w="1806"/>
      </w:tblGrid>
      <w:tr w:rsidR="00BA6750" w:rsidRPr="00CC0BBE" w:rsidTr="00CC0BBE">
        <w:trPr>
          <w:cantSplit/>
          <w:trHeight w:val="230"/>
        </w:trPr>
        <w:tc>
          <w:tcPr>
            <w:tcW w:w="620" w:type="dxa"/>
            <w:vMerge w:val="restart"/>
            <w:shd w:val="clear" w:color="auto" w:fill="auto"/>
            <w:noWrap/>
            <w:vAlign w:val="bottom"/>
            <w:hideMark/>
          </w:tcPr>
          <w:p w:rsidR="00BA6750" w:rsidRPr="00957DEB" w:rsidRDefault="00BA6750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92" w:type="dxa"/>
            <w:vMerge w:val="restart"/>
            <w:shd w:val="clear" w:color="auto" w:fill="auto"/>
            <w:vAlign w:val="center"/>
            <w:hideMark/>
          </w:tcPr>
          <w:p w:rsidR="00BA6750" w:rsidRPr="00CC0BBE" w:rsidRDefault="00BA6750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  <w:hideMark/>
          </w:tcPr>
          <w:p w:rsidR="00BA6750" w:rsidRPr="00CC0BBE" w:rsidRDefault="00BA6750" w:rsidP="0095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достиж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ния непосре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резул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татов программы</w:t>
            </w:r>
          </w:p>
        </w:tc>
      </w:tr>
      <w:tr w:rsidR="00BA6750" w:rsidRPr="00CC0BBE" w:rsidTr="00CC0BBE">
        <w:trPr>
          <w:cantSplit/>
          <w:trHeight w:val="23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2" w:type="dxa"/>
            <w:vMerge/>
            <w:shd w:val="clear" w:color="auto" w:fill="auto"/>
            <w:vAlign w:val="center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91,67   </w:t>
            </w: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жилищно-коммунального хозяйства, градостроительства, строительства и архитектуры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90,00   </w:t>
            </w: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 культуры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90,00   </w:t>
            </w: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и охрана окружающей среды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Безопасный Пятигорск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финанс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66,67   </w:t>
            </w: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экон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мики, развитие малого и среднего бизнеса, курорта и туризма, энергетики, пр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мышленности и улучшение инвестиционного климата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транспортной системы и обеспечение безопасности дорожного движения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   </w:t>
            </w:r>
          </w:p>
        </w:tc>
      </w:tr>
      <w:tr w:rsidR="00BA6750" w:rsidRPr="00CC0BBE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информац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онного общества, оптимизация муниципальной службы и повышение качества предоставления государственных и муниципальных услуг в городе-курорте П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тигорске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 69,44   </w:t>
            </w:r>
          </w:p>
        </w:tc>
      </w:tr>
      <w:tr w:rsidR="00BA6750" w:rsidRPr="00957DEB" w:rsidTr="00CC0BBE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92" w:type="dxa"/>
            <w:shd w:val="clear" w:color="auto" w:fill="auto"/>
            <w:vAlign w:val="bottom"/>
            <w:hideMark/>
          </w:tcPr>
          <w:p w:rsidR="00BA6750" w:rsidRPr="00CC0BBE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совр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менной городской среды</w:t>
            </w:r>
            <w:r w:rsidR="00CC0BBE"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2018 - 2022 годы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BA6750" w:rsidRPr="00957DEB" w:rsidRDefault="00BA6750" w:rsidP="0095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0BBE">
              <w:rPr>
                <w:rFonts w:ascii="Times New Roman" w:eastAsia="Times New Roman" w:hAnsi="Times New Roman" w:cs="Times New Roman"/>
              </w:rPr>
              <w:t xml:space="preserve">               100,00</w:t>
            </w:r>
            <w:r w:rsidRPr="00957DE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</w:tbl>
    <w:p w:rsidR="00957DEB" w:rsidRDefault="00957DEB" w:rsidP="00BB1233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57DEB" w:rsidRPr="00F5735A" w:rsidRDefault="00957DEB" w:rsidP="00BB1233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D3C75" w:rsidRDefault="005D3C75" w:rsidP="007C4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41">
        <w:rPr>
          <w:rFonts w:ascii="Times New Roman" w:eastAsia="Times New Roman" w:hAnsi="Times New Roman" w:cs="Times New Roman"/>
          <w:sz w:val="28"/>
          <w:szCs w:val="28"/>
        </w:rPr>
        <w:t>По большинству муниципальных программ города-курорта Пятигорска</w:t>
      </w:r>
      <w:r w:rsidRPr="006F7741">
        <w:rPr>
          <w:rFonts w:ascii="Times New Roman" w:hAnsi="Times New Roman" w:cs="Times New Roman"/>
          <w:sz w:val="28"/>
          <w:szCs w:val="28"/>
        </w:rPr>
        <w:t xml:space="preserve"> основные мероприятия реализованы в полном объеме. Самая низкая с</w:t>
      </w:r>
      <w:r w:rsidRPr="00957DEB">
        <w:rPr>
          <w:rFonts w:ascii="Times New Roman" w:hAnsi="Times New Roman" w:cs="Times New Roman"/>
          <w:sz w:val="28"/>
          <w:szCs w:val="28"/>
        </w:rPr>
        <w:t xml:space="preserve">тепень </w:t>
      </w:r>
      <w:r w:rsidRPr="00957DEB">
        <w:rPr>
          <w:rFonts w:ascii="Times New Roman" w:hAnsi="Times New Roman" w:cs="Times New Roman"/>
          <w:sz w:val="28"/>
          <w:szCs w:val="28"/>
        </w:rPr>
        <w:lastRenderedPageBreak/>
        <w:t>достижения непосредственных результатов программы</w:t>
      </w:r>
      <w:r w:rsidRPr="006F7741">
        <w:rPr>
          <w:rFonts w:ascii="Times New Roman" w:hAnsi="Times New Roman" w:cs="Times New Roman"/>
          <w:sz w:val="28"/>
          <w:szCs w:val="28"/>
        </w:rPr>
        <w:t xml:space="preserve"> сложилась по двум м</w:t>
      </w:r>
      <w:r w:rsidRPr="006F7741">
        <w:rPr>
          <w:rFonts w:ascii="Times New Roman" w:hAnsi="Times New Roman" w:cs="Times New Roman"/>
          <w:sz w:val="28"/>
          <w:szCs w:val="28"/>
        </w:rPr>
        <w:t>у</w:t>
      </w:r>
      <w:r w:rsidRPr="006F7741">
        <w:rPr>
          <w:rFonts w:ascii="Times New Roman" w:hAnsi="Times New Roman" w:cs="Times New Roman"/>
          <w:sz w:val="28"/>
          <w:szCs w:val="28"/>
        </w:rPr>
        <w:t>ниципальным программам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C75" w:rsidRDefault="005D3C75" w:rsidP="007C4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7DE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57DE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7DEB">
        <w:rPr>
          <w:rFonts w:ascii="Times New Roman" w:hAnsi="Times New Roman" w:cs="Times New Roman"/>
          <w:sz w:val="28"/>
          <w:szCs w:val="28"/>
        </w:rPr>
        <w:t xml:space="preserve"> города-курорта Пятигорска </w:t>
      </w:r>
      <w:r w:rsidR="00CC0BBE">
        <w:rPr>
          <w:rFonts w:ascii="Times New Roman" w:hAnsi="Times New Roman" w:cs="Times New Roman"/>
          <w:sz w:val="28"/>
          <w:szCs w:val="28"/>
        </w:rPr>
        <w:t>«</w:t>
      </w:r>
      <w:r w:rsidRPr="00116E9F">
        <w:rPr>
          <w:rFonts w:ascii="Times New Roman" w:hAnsi="Times New Roman" w:cs="Times New Roman"/>
          <w:sz w:val="28"/>
          <w:szCs w:val="28"/>
        </w:rPr>
        <w:t>Управление имуществом</w:t>
      </w:r>
      <w:r w:rsidR="00CC0B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(66,67</w:t>
      </w:r>
      <w:r w:rsidRPr="00957D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C75" w:rsidRDefault="005D3C75" w:rsidP="005D3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7DE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876A3">
        <w:rPr>
          <w:rFonts w:ascii="Times New Roman" w:hAnsi="Times New Roman" w:cs="Times New Roman"/>
          <w:sz w:val="28"/>
          <w:szCs w:val="28"/>
        </w:rPr>
        <w:t xml:space="preserve"> </w:t>
      </w:r>
      <w:r w:rsidR="005876A3" w:rsidRPr="005876A3">
        <w:rPr>
          <w:rFonts w:ascii="Times New Roman" w:hAnsi="Times New Roman" w:cs="Times New Roman"/>
          <w:sz w:val="28"/>
          <w:szCs w:val="28"/>
        </w:rPr>
        <w:t>программа города-курорта Пятигорска «Развитие и</w:t>
      </w:r>
      <w:r w:rsidR="005876A3" w:rsidRPr="005876A3">
        <w:rPr>
          <w:rFonts w:ascii="Times New Roman" w:hAnsi="Times New Roman" w:cs="Times New Roman"/>
          <w:sz w:val="28"/>
          <w:szCs w:val="28"/>
        </w:rPr>
        <w:t>н</w:t>
      </w:r>
      <w:r w:rsidR="005876A3" w:rsidRPr="005876A3">
        <w:rPr>
          <w:rFonts w:ascii="Times New Roman" w:hAnsi="Times New Roman" w:cs="Times New Roman"/>
          <w:sz w:val="28"/>
          <w:szCs w:val="28"/>
        </w:rPr>
        <w:t>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</w:t>
      </w:r>
      <w:bookmarkStart w:id="0" w:name="_GoBack"/>
      <w:bookmarkEnd w:id="0"/>
      <w:r w:rsidR="005876A3" w:rsidRPr="005876A3">
        <w:rPr>
          <w:rFonts w:ascii="Times New Roman" w:hAnsi="Times New Roman" w:cs="Times New Roman"/>
          <w:sz w:val="28"/>
          <w:szCs w:val="28"/>
        </w:rPr>
        <w:t>ске»</w:t>
      </w:r>
      <w:r>
        <w:rPr>
          <w:rFonts w:ascii="Times New Roman" w:hAnsi="Times New Roman" w:cs="Times New Roman"/>
          <w:sz w:val="28"/>
          <w:szCs w:val="28"/>
        </w:rPr>
        <w:t xml:space="preserve"> (6</w:t>
      </w:r>
      <w:r w:rsidR="001E53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76A3">
        <w:rPr>
          <w:rFonts w:ascii="Times New Roman" w:hAnsi="Times New Roman" w:cs="Times New Roman"/>
          <w:sz w:val="28"/>
          <w:szCs w:val="28"/>
        </w:rPr>
        <w:t>44</w:t>
      </w:r>
      <w:r w:rsidRPr="00957D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C75" w:rsidRDefault="005D3C75" w:rsidP="007C4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D37" w:rsidRPr="00286AD9" w:rsidRDefault="00406D37" w:rsidP="00EA4A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9">
        <w:rPr>
          <w:rFonts w:ascii="Times New Roman" w:hAnsi="Times New Roman" w:cs="Times New Roman"/>
          <w:sz w:val="28"/>
          <w:szCs w:val="28"/>
        </w:rPr>
        <w:t>По р</w:t>
      </w:r>
      <w:r w:rsidR="00AE44BB" w:rsidRPr="00286AD9">
        <w:rPr>
          <w:rFonts w:ascii="Times New Roman" w:hAnsi="Times New Roman" w:cs="Times New Roman"/>
          <w:sz w:val="28"/>
          <w:szCs w:val="28"/>
        </w:rPr>
        <w:t>езультат</w:t>
      </w:r>
      <w:r w:rsidRPr="00286AD9">
        <w:rPr>
          <w:rFonts w:ascii="Times New Roman" w:hAnsi="Times New Roman" w:cs="Times New Roman"/>
          <w:sz w:val="28"/>
          <w:szCs w:val="28"/>
        </w:rPr>
        <w:t>ам</w:t>
      </w:r>
      <w:r w:rsidR="00AE44BB" w:rsidRPr="0028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44BB" w:rsidRPr="00286AD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286AD9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CC22C2" w:rsidRPr="00286AD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286AD9">
        <w:rPr>
          <w:rFonts w:ascii="Times New Roman" w:hAnsi="Times New Roman" w:cs="Times New Roman"/>
          <w:sz w:val="28"/>
          <w:szCs w:val="28"/>
        </w:rPr>
        <w:t>муниципальных пр</w:t>
      </w:r>
      <w:r w:rsidRPr="00286AD9">
        <w:rPr>
          <w:rFonts w:ascii="Times New Roman" w:hAnsi="Times New Roman" w:cs="Times New Roman"/>
          <w:sz w:val="28"/>
          <w:szCs w:val="28"/>
        </w:rPr>
        <w:t>о</w:t>
      </w:r>
      <w:r w:rsidRPr="00286AD9">
        <w:rPr>
          <w:rFonts w:ascii="Times New Roman" w:hAnsi="Times New Roman" w:cs="Times New Roman"/>
          <w:sz w:val="28"/>
          <w:szCs w:val="28"/>
        </w:rPr>
        <w:t>грамм города-курорта Пятигорска</w:t>
      </w:r>
      <w:proofErr w:type="gramEnd"/>
      <w:r w:rsidRPr="00286AD9">
        <w:rPr>
          <w:rFonts w:ascii="Times New Roman" w:hAnsi="Times New Roman" w:cs="Times New Roman"/>
          <w:sz w:val="28"/>
          <w:szCs w:val="28"/>
        </w:rPr>
        <w:t xml:space="preserve"> сложилась следующая оценка результати</w:t>
      </w:r>
      <w:r w:rsidRPr="00286AD9">
        <w:rPr>
          <w:rFonts w:ascii="Times New Roman" w:hAnsi="Times New Roman" w:cs="Times New Roman"/>
          <w:sz w:val="28"/>
          <w:szCs w:val="28"/>
        </w:rPr>
        <w:t>в</w:t>
      </w:r>
      <w:r w:rsidRPr="00286AD9">
        <w:rPr>
          <w:rFonts w:ascii="Times New Roman" w:hAnsi="Times New Roman" w:cs="Times New Roman"/>
          <w:sz w:val="28"/>
          <w:szCs w:val="28"/>
        </w:rPr>
        <w:t>ности достижения целей программ и задач подпрограмм:</w:t>
      </w:r>
    </w:p>
    <w:p w:rsidR="00231AD1" w:rsidRPr="00286AD9" w:rsidRDefault="00231AD1" w:rsidP="00406D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6D37" w:rsidRPr="00710199" w:rsidRDefault="00406D37" w:rsidP="00406D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199">
        <w:rPr>
          <w:rFonts w:ascii="Times New Roman" w:hAnsi="Times New Roman" w:cs="Times New Roman"/>
          <w:sz w:val="28"/>
          <w:szCs w:val="28"/>
        </w:rPr>
        <w:t>ОЦЕНКА</w:t>
      </w:r>
    </w:p>
    <w:p w:rsidR="00406D37" w:rsidRPr="00710199" w:rsidRDefault="00406D37" w:rsidP="00406D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199">
        <w:rPr>
          <w:rFonts w:ascii="Times New Roman" w:hAnsi="Times New Roman" w:cs="Times New Roman"/>
          <w:sz w:val="28"/>
          <w:szCs w:val="28"/>
        </w:rPr>
        <w:t>результативности достижения целей программ и задач  подпрограмм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483"/>
        <w:gridCol w:w="2410"/>
      </w:tblGrid>
      <w:tr w:rsidR="00710199" w:rsidRPr="00286AD9" w:rsidTr="007E01B2">
        <w:trPr>
          <w:cantSplit/>
          <w:trHeight w:val="23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3" w:type="dxa"/>
            <w:vMerge w:val="restart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результативн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сти достижения целей муниципальных пр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 (решения задач подпрограмм)</w:t>
            </w:r>
          </w:p>
        </w:tc>
      </w:tr>
      <w:tr w:rsidR="00286AD9" w:rsidRPr="00286AD9" w:rsidTr="007E01B2">
        <w:trPr>
          <w:cantSplit/>
          <w:trHeight w:val="23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3" w:type="dxa"/>
            <w:vMerge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лищно-коммунального хозяйства, градостроительства, строительства и архитектуры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 культуры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и охрана окружающей среды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культуры и спорта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Безопасный Пятигорск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финансами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имуществом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плановая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транспортной системы и обеспечение безопасности дорожного движ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формационного общества, оптимизация муниципальной службы и п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вышение качества предоставления государственных и муниципальных услуг в городе-курорте Пятигорске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  <w:tr w:rsidR="00286AD9" w:rsidRPr="00286AD9" w:rsidTr="007E01B2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города-курорта Пятигорска 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современной городской среды</w:t>
            </w:r>
            <w:r w:rsidR="00CC0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2018 - 2022 годы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6AD9" w:rsidRPr="00286AD9" w:rsidRDefault="00286AD9" w:rsidP="007E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D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плановой</w:t>
            </w:r>
          </w:p>
        </w:tc>
      </w:tr>
    </w:tbl>
    <w:p w:rsidR="00FF0445" w:rsidRPr="00F5735A" w:rsidRDefault="00FF0445" w:rsidP="007637A1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735A"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</w:p>
    <w:p w:rsidR="00FF0445" w:rsidRPr="007E01B2" w:rsidRDefault="00FF0445" w:rsidP="00FF0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B2">
        <w:rPr>
          <w:rFonts w:ascii="Times New Roman" w:eastAsia="Times New Roman" w:hAnsi="Times New Roman" w:cs="Times New Roman"/>
          <w:sz w:val="28"/>
          <w:szCs w:val="28"/>
        </w:rPr>
        <w:t xml:space="preserve">Значения степени достижения целей </w:t>
      </w:r>
      <w:r w:rsidR="00453C29" w:rsidRPr="007E01B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7E01B2">
        <w:rPr>
          <w:rFonts w:ascii="Times New Roman" w:eastAsia="Times New Roman" w:hAnsi="Times New Roman" w:cs="Times New Roman"/>
          <w:sz w:val="28"/>
          <w:szCs w:val="28"/>
        </w:rPr>
        <w:t>(реш</w:t>
      </w:r>
      <w:r w:rsidRPr="007E01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01B2">
        <w:rPr>
          <w:rFonts w:ascii="Times New Roman" w:eastAsia="Times New Roman" w:hAnsi="Times New Roman" w:cs="Times New Roman"/>
          <w:sz w:val="28"/>
          <w:szCs w:val="28"/>
        </w:rPr>
        <w:t>ния задач подпрограмм</w:t>
      </w:r>
      <w:r w:rsidR="00453C29" w:rsidRPr="007E01B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41C0" w:rsidRPr="007E0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7A1" w:rsidRPr="007E01B2">
        <w:rPr>
          <w:rFonts w:ascii="Times New Roman" w:eastAsia="Times New Roman" w:hAnsi="Times New Roman" w:cs="Times New Roman"/>
          <w:sz w:val="28"/>
          <w:szCs w:val="28"/>
        </w:rPr>
        <w:t>оценива</w:t>
      </w:r>
      <w:r w:rsidR="00453C29" w:rsidRPr="007E01B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637A1" w:rsidRPr="007E01B2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7E01B2">
        <w:rPr>
          <w:rFonts w:ascii="Times New Roman" w:eastAsia="Times New Roman" w:hAnsi="Times New Roman" w:cs="Times New Roman"/>
          <w:sz w:val="28"/>
          <w:szCs w:val="28"/>
        </w:rPr>
        <w:t xml:space="preserve"> следующим образом:</w:t>
      </w:r>
    </w:p>
    <w:p w:rsidR="00FF0445" w:rsidRPr="007E01B2" w:rsidRDefault="00453C29" w:rsidP="00FF0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B2"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 xml:space="preserve">олее 100 процентов – результативность достижения целей программы (решения задач подпрограммы) оценивается 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>выше плановой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0445" w:rsidRPr="007E01B2" w:rsidRDefault="00453C29" w:rsidP="00FF0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B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>т 90 процентов до 100 процентов включительно – результативность д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 xml:space="preserve">стижения целей программы (решения задач подпрограммы) оценивается как 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>плановая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0445" w:rsidRPr="007E01B2" w:rsidRDefault="00453C29" w:rsidP="00FF0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B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 xml:space="preserve">т 75 процентов до 90 процентов - результативность достижения целей программы (решения задач подпрограммы) оценивается 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>ниже плановой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0445" w:rsidRPr="007E01B2" w:rsidRDefault="00453C29" w:rsidP="00FF0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B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 xml:space="preserve">енее 75 процентов - результативность достижения целей программы (решения задач подпрограммы) оценивается как 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>неэффективная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0445" w:rsidRPr="007E0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199" w:rsidRDefault="00710199" w:rsidP="0071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10199" w:rsidRPr="00517BFA" w:rsidRDefault="00FF0445" w:rsidP="0071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5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710199" w:rsidRPr="00517BFA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710199" w:rsidRPr="00517BFA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</w:t>
      </w:r>
      <w:r w:rsidR="007101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 города-курорта Пятигорска</w:t>
      </w:r>
      <w:proofErr w:type="gramEnd"/>
      <w:r w:rsidR="00710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199" w:rsidRPr="00517BFA">
        <w:rPr>
          <w:rFonts w:ascii="Times New Roman" w:eastAsia="Times New Roman" w:hAnsi="Times New Roman" w:cs="Times New Roman"/>
          <w:sz w:val="28"/>
          <w:szCs w:val="28"/>
        </w:rPr>
        <w:t>в целом свидетельствуют о</w:t>
      </w:r>
      <w:r w:rsidR="0071019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10199" w:rsidRPr="00517BFA">
        <w:rPr>
          <w:rFonts w:ascii="Times New Roman" w:eastAsia="Times New Roman" w:hAnsi="Times New Roman" w:cs="Times New Roman"/>
          <w:sz w:val="28"/>
          <w:szCs w:val="28"/>
        </w:rPr>
        <w:t xml:space="preserve"> эффективно</w:t>
      </w:r>
      <w:r w:rsidR="00710199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710199" w:rsidRPr="00517BFA">
        <w:rPr>
          <w:rFonts w:ascii="Times New Roman" w:eastAsia="Times New Roman" w:hAnsi="Times New Roman" w:cs="Times New Roman"/>
          <w:sz w:val="28"/>
          <w:szCs w:val="28"/>
        </w:rPr>
        <w:t xml:space="preserve"> реал</w:t>
      </w:r>
      <w:r w:rsidR="00710199" w:rsidRPr="00517B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0199" w:rsidRPr="00517BFA">
        <w:rPr>
          <w:rFonts w:ascii="Times New Roman" w:eastAsia="Times New Roman" w:hAnsi="Times New Roman" w:cs="Times New Roman"/>
          <w:sz w:val="28"/>
          <w:szCs w:val="28"/>
        </w:rPr>
        <w:t>зации</w:t>
      </w:r>
      <w:r w:rsidR="00710199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710199" w:rsidRPr="00517BFA">
        <w:rPr>
          <w:rFonts w:ascii="Times New Roman" w:eastAsia="Times New Roman" w:hAnsi="Times New Roman" w:cs="Times New Roman"/>
          <w:sz w:val="28"/>
          <w:szCs w:val="28"/>
        </w:rPr>
        <w:t xml:space="preserve"> в 2019 году. Рекомендуется  при добавлении основных мероприятий принимать следующие меры </w:t>
      </w:r>
      <w:proofErr w:type="gramStart"/>
      <w:r w:rsidR="00710199" w:rsidRPr="00517BF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710199" w:rsidRPr="00517B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0199" w:rsidRPr="00517BFA" w:rsidRDefault="00710199" w:rsidP="0071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BFA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своевременному внесению  изменений в </w:t>
      </w:r>
      <w:r w:rsidR="004F7B5B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г</w:t>
      </w:r>
      <w:r w:rsidR="004F7B5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7B5B">
        <w:rPr>
          <w:rFonts w:ascii="Times New Roman" w:eastAsia="Times New Roman" w:hAnsi="Times New Roman" w:cs="Times New Roman"/>
          <w:sz w:val="28"/>
          <w:szCs w:val="28"/>
        </w:rPr>
        <w:t>рода-курорта Пятигорска</w:t>
      </w:r>
      <w:r w:rsidRPr="00517BFA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обеспечивающих </w:t>
      </w:r>
      <w:proofErr w:type="spellStart"/>
      <w:r w:rsidRPr="00517BFA">
        <w:rPr>
          <w:rFonts w:ascii="Times New Roman" w:eastAsia="Times New Roman" w:hAnsi="Times New Roman" w:cs="Times New Roman"/>
          <w:sz w:val="28"/>
          <w:szCs w:val="28"/>
        </w:rPr>
        <w:t>взаимоувязку</w:t>
      </w:r>
      <w:proofErr w:type="spellEnd"/>
      <w:r w:rsidRPr="00517BFA">
        <w:rPr>
          <w:rFonts w:ascii="Times New Roman" w:eastAsia="Times New Roman" w:hAnsi="Times New Roman" w:cs="Times New Roman"/>
          <w:sz w:val="28"/>
          <w:szCs w:val="28"/>
        </w:rPr>
        <w:t xml:space="preserve"> с решением </w:t>
      </w:r>
      <w:proofErr w:type="gramStart"/>
      <w:r w:rsidRPr="00517BFA">
        <w:rPr>
          <w:rFonts w:ascii="Times New Roman" w:eastAsia="Times New Roman" w:hAnsi="Times New Roman" w:cs="Times New Roman"/>
          <w:sz w:val="28"/>
          <w:szCs w:val="28"/>
        </w:rPr>
        <w:t xml:space="preserve">задач подпрограммы </w:t>
      </w:r>
      <w:r w:rsidR="004F7B5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города-курорта Пятигорска</w:t>
      </w:r>
      <w:proofErr w:type="gramEnd"/>
      <w:r w:rsidRPr="00517B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0199" w:rsidRPr="00517BFA" w:rsidRDefault="00710199" w:rsidP="0071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BFA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своевременному внесению изменений в детальный план-график путем добавления </w:t>
      </w:r>
      <w:r w:rsidRPr="00517BFA">
        <w:rPr>
          <w:rFonts w:ascii="Times New Roman" w:hAnsi="Times New Roman" w:cs="Times New Roman"/>
          <w:sz w:val="28"/>
          <w:szCs w:val="28"/>
        </w:rPr>
        <w:t>контрольных событий, характеризующих результаты реализации основного мероприятия</w:t>
      </w:r>
      <w:r w:rsidRPr="00517B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0199" w:rsidRPr="00517BFA" w:rsidRDefault="00710199" w:rsidP="0071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BFA">
        <w:rPr>
          <w:rFonts w:ascii="Times New Roman" w:eastAsia="Times New Roman" w:hAnsi="Times New Roman" w:cs="Times New Roman"/>
          <w:sz w:val="28"/>
          <w:szCs w:val="28"/>
        </w:rPr>
        <w:t>- достижению всех индикаторов и показателей, характеризующих дост</w:t>
      </w:r>
      <w:r w:rsidRPr="00517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BFA">
        <w:rPr>
          <w:rFonts w:ascii="Times New Roman" w:eastAsia="Times New Roman" w:hAnsi="Times New Roman" w:cs="Times New Roman"/>
          <w:sz w:val="28"/>
          <w:szCs w:val="28"/>
        </w:rPr>
        <w:t xml:space="preserve">жение целей </w:t>
      </w:r>
      <w:r w:rsidR="004F7B5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города-курорта Пятигорска</w:t>
      </w:r>
      <w:r w:rsidRPr="00517BFA">
        <w:rPr>
          <w:rFonts w:ascii="Times New Roman" w:eastAsia="Times New Roman" w:hAnsi="Times New Roman" w:cs="Times New Roman"/>
          <w:sz w:val="28"/>
          <w:szCs w:val="28"/>
        </w:rPr>
        <w:t xml:space="preserve"> и решение задач 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запланированному уровню</w:t>
      </w:r>
      <w:r w:rsidRPr="00517B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199" w:rsidRDefault="00710199" w:rsidP="00710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052E5" w:rsidRDefault="00D052E5" w:rsidP="00710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3F4F" w:rsidRPr="00F5735A" w:rsidRDefault="00D63F4F" w:rsidP="008479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B78AF" w:rsidRPr="00F5735A" w:rsidRDefault="00AB78AF" w:rsidP="00AE4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961CA" w:rsidRPr="007E01B2" w:rsidRDefault="000961CA" w:rsidP="000961C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B2">
        <w:rPr>
          <w:rFonts w:ascii="Times New Roman" w:eastAsia="Times New Roman" w:hAnsi="Times New Roman" w:cs="Times New Roman"/>
          <w:sz w:val="28"/>
          <w:szCs w:val="28"/>
        </w:rPr>
        <w:t xml:space="preserve">Начальник МУ </w:t>
      </w:r>
      <w:r w:rsidR="00CC0BB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7E01B2"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proofErr w:type="gramEnd"/>
    </w:p>
    <w:p w:rsidR="00AB78AF" w:rsidRPr="007E01B2" w:rsidRDefault="000961CA" w:rsidP="000961C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B2">
        <w:rPr>
          <w:rFonts w:ascii="Times New Roman" w:eastAsia="Times New Roman" w:hAnsi="Times New Roman" w:cs="Times New Roman"/>
          <w:sz w:val="28"/>
          <w:szCs w:val="28"/>
        </w:rPr>
        <w:t xml:space="preserve">управление администрации </w:t>
      </w:r>
      <w:proofErr w:type="spellStart"/>
      <w:r w:rsidRPr="007E01B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E01B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7E01B2">
        <w:rPr>
          <w:rFonts w:ascii="Times New Roman" w:eastAsia="Times New Roman" w:hAnsi="Times New Roman" w:cs="Times New Roman"/>
          <w:sz w:val="28"/>
          <w:szCs w:val="28"/>
        </w:rPr>
        <w:t>ятигорска</w:t>
      </w:r>
      <w:proofErr w:type="spellEnd"/>
      <w:r w:rsidR="00CC0BB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E01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7E01B2">
        <w:rPr>
          <w:rFonts w:ascii="Times New Roman" w:eastAsia="Times New Roman" w:hAnsi="Times New Roman" w:cs="Times New Roman"/>
          <w:sz w:val="28"/>
          <w:szCs w:val="28"/>
        </w:rPr>
        <w:t>Л.Д.Сагайдак</w:t>
      </w:r>
      <w:proofErr w:type="spellEnd"/>
    </w:p>
    <w:p w:rsidR="00E03D80" w:rsidRPr="007E01B2" w:rsidRDefault="00E03D80" w:rsidP="00FF0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3D80" w:rsidRPr="007E01B2" w:rsidSect="00AB1DB6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43846"/>
    <w:multiLevelType w:val="hybridMultilevel"/>
    <w:tmpl w:val="13840D8C"/>
    <w:lvl w:ilvl="0" w:tplc="53903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45"/>
    <w:rsid w:val="00010B4D"/>
    <w:rsid w:val="00016285"/>
    <w:rsid w:val="0004122C"/>
    <w:rsid w:val="00082925"/>
    <w:rsid w:val="000961CA"/>
    <w:rsid w:val="000C6838"/>
    <w:rsid w:val="000C73D2"/>
    <w:rsid w:val="001134C4"/>
    <w:rsid w:val="00116E9F"/>
    <w:rsid w:val="00123EAF"/>
    <w:rsid w:val="00130443"/>
    <w:rsid w:val="001804F8"/>
    <w:rsid w:val="001E53B8"/>
    <w:rsid w:val="001F021F"/>
    <w:rsid w:val="00206B27"/>
    <w:rsid w:val="00221F48"/>
    <w:rsid w:val="00231AD1"/>
    <w:rsid w:val="002456BC"/>
    <w:rsid w:val="002729CC"/>
    <w:rsid w:val="00276EFA"/>
    <w:rsid w:val="0028651A"/>
    <w:rsid w:val="00286AD9"/>
    <w:rsid w:val="00293BD3"/>
    <w:rsid w:val="002B52E7"/>
    <w:rsid w:val="002B70A2"/>
    <w:rsid w:val="002E2379"/>
    <w:rsid w:val="002E41C0"/>
    <w:rsid w:val="003225C5"/>
    <w:rsid w:val="003264AC"/>
    <w:rsid w:val="00332D1B"/>
    <w:rsid w:val="0033369F"/>
    <w:rsid w:val="0034540F"/>
    <w:rsid w:val="0034739B"/>
    <w:rsid w:val="00383D06"/>
    <w:rsid w:val="003872EB"/>
    <w:rsid w:val="003A4986"/>
    <w:rsid w:val="003D52A5"/>
    <w:rsid w:val="003E6CCE"/>
    <w:rsid w:val="00406D37"/>
    <w:rsid w:val="00453C29"/>
    <w:rsid w:val="004B6053"/>
    <w:rsid w:val="004B6A09"/>
    <w:rsid w:val="004C1DD0"/>
    <w:rsid w:val="004D2F26"/>
    <w:rsid w:val="004F7B5B"/>
    <w:rsid w:val="00505D4A"/>
    <w:rsid w:val="00521B28"/>
    <w:rsid w:val="005502F5"/>
    <w:rsid w:val="00551B79"/>
    <w:rsid w:val="00555E54"/>
    <w:rsid w:val="005876A3"/>
    <w:rsid w:val="00590D1E"/>
    <w:rsid w:val="005D3C75"/>
    <w:rsid w:val="0062414F"/>
    <w:rsid w:val="00631C66"/>
    <w:rsid w:val="00642C57"/>
    <w:rsid w:val="00692992"/>
    <w:rsid w:val="006A3705"/>
    <w:rsid w:val="006A74B9"/>
    <w:rsid w:val="006B0EEC"/>
    <w:rsid w:val="006C7BE2"/>
    <w:rsid w:val="006D3186"/>
    <w:rsid w:val="006F7741"/>
    <w:rsid w:val="00710199"/>
    <w:rsid w:val="00757C1B"/>
    <w:rsid w:val="007637A1"/>
    <w:rsid w:val="0076617D"/>
    <w:rsid w:val="00773C3D"/>
    <w:rsid w:val="007C40ED"/>
    <w:rsid w:val="007C440A"/>
    <w:rsid w:val="007E01B2"/>
    <w:rsid w:val="0080230D"/>
    <w:rsid w:val="0082361E"/>
    <w:rsid w:val="00823773"/>
    <w:rsid w:val="008479D7"/>
    <w:rsid w:val="00951A62"/>
    <w:rsid w:val="00957DEB"/>
    <w:rsid w:val="00975BA6"/>
    <w:rsid w:val="0099501C"/>
    <w:rsid w:val="009B468F"/>
    <w:rsid w:val="009E1B02"/>
    <w:rsid w:val="00A02C08"/>
    <w:rsid w:val="00A44374"/>
    <w:rsid w:val="00A5713D"/>
    <w:rsid w:val="00A61370"/>
    <w:rsid w:val="00A64709"/>
    <w:rsid w:val="00A70AC0"/>
    <w:rsid w:val="00A90C02"/>
    <w:rsid w:val="00A950C2"/>
    <w:rsid w:val="00AB1DB6"/>
    <w:rsid w:val="00AB2B4F"/>
    <w:rsid w:val="00AB78AF"/>
    <w:rsid w:val="00AE437A"/>
    <w:rsid w:val="00AE44BB"/>
    <w:rsid w:val="00AF58CA"/>
    <w:rsid w:val="00B244AF"/>
    <w:rsid w:val="00B25DDC"/>
    <w:rsid w:val="00BA6391"/>
    <w:rsid w:val="00BA6750"/>
    <w:rsid w:val="00BB1233"/>
    <w:rsid w:val="00BC6001"/>
    <w:rsid w:val="00BD10C3"/>
    <w:rsid w:val="00BE6DE3"/>
    <w:rsid w:val="00C02A75"/>
    <w:rsid w:val="00C13A52"/>
    <w:rsid w:val="00C56682"/>
    <w:rsid w:val="00C752DF"/>
    <w:rsid w:val="00C82D88"/>
    <w:rsid w:val="00C9301E"/>
    <w:rsid w:val="00CC0BBE"/>
    <w:rsid w:val="00CC22C2"/>
    <w:rsid w:val="00D052E5"/>
    <w:rsid w:val="00D3532A"/>
    <w:rsid w:val="00D400A9"/>
    <w:rsid w:val="00D63F4F"/>
    <w:rsid w:val="00D75425"/>
    <w:rsid w:val="00D82A44"/>
    <w:rsid w:val="00DB02C1"/>
    <w:rsid w:val="00DD0DD0"/>
    <w:rsid w:val="00E03D80"/>
    <w:rsid w:val="00E05D48"/>
    <w:rsid w:val="00E40741"/>
    <w:rsid w:val="00E45B71"/>
    <w:rsid w:val="00E55442"/>
    <w:rsid w:val="00E847E0"/>
    <w:rsid w:val="00E93102"/>
    <w:rsid w:val="00E97026"/>
    <w:rsid w:val="00EA4A95"/>
    <w:rsid w:val="00EA660D"/>
    <w:rsid w:val="00EC5ADE"/>
    <w:rsid w:val="00EC5D9A"/>
    <w:rsid w:val="00ED124A"/>
    <w:rsid w:val="00EF796B"/>
    <w:rsid w:val="00F02BCD"/>
    <w:rsid w:val="00F5735A"/>
    <w:rsid w:val="00F62F1F"/>
    <w:rsid w:val="00FD293E"/>
    <w:rsid w:val="00FE0427"/>
    <w:rsid w:val="00FF0445"/>
    <w:rsid w:val="00FF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021F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383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021F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383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1762-AFAF-48D1-A29C-B79FEAC0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superuser</cp:lastModifiedBy>
  <cp:revision>27</cp:revision>
  <cp:lastPrinted>2020-04-23T06:42:00Z</cp:lastPrinted>
  <dcterms:created xsi:type="dcterms:W3CDTF">2020-04-16T15:06:00Z</dcterms:created>
  <dcterms:modified xsi:type="dcterms:W3CDTF">2020-04-23T13:01:00Z</dcterms:modified>
</cp:coreProperties>
</file>