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8" w:rsidRPr="001D2026" w:rsidRDefault="00FD0E78" w:rsidP="00FD0E78">
      <w:pPr>
        <w:rPr>
          <w:sz w:val="28"/>
          <w:szCs w:val="28"/>
        </w:rPr>
      </w:pPr>
    </w:p>
    <w:p w:rsidR="001D2026" w:rsidRPr="001D2026" w:rsidRDefault="001D2026" w:rsidP="001D2026">
      <w:pPr>
        <w:pStyle w:val="31"/>
        <w:rPr>
          <w:caps/>
          <w:szCs w:val="28"/>
        </w:rPr>
      </w:pPr>
      <w:r w:rsidRPr="001D2026">
        <w:rPr>
          <w:caps/>
          <w:szCs w:val="28"/>
        </w:rPr>
        <w:t>территориальная ИЗБИРАТЕЛЬНАЯ  КОМИССИЯ</w:t>
      </w:r>
      <w:r w:rsidRPr="001D2026">
        <w:rPr>
          <w:caps/>
          <w:szCs w:val="28"/>
        </w:rPr>
        <w:br/>
        <w:t>ГОРОДА Пятигорска</w:t>
      </w:r>
    </w:p>
    <w:p w:rsidR="001D2026" w:rsidRPr="001D2026" w:rsidRDefault="001D2026" w:rsidP="001D2026">
      <w:pPr>
        <w:jc w:val="center"/>
        <w:rPr>
          <w:b/>
          <w:sz w:val="28"/>
          <w:szCs w:val="28"/>
        </w:rPr>
      </w:pPr>
    </w:p>
    <w:p w:rsidR="001D2026" w:rsidRPr="001D2026" w:rsidRDefault="001D2026" w:rsidP="001D202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1D2026">
        <w:rPr>
          <w:rFonts w:ascii="Times New Roman" w:hAnsi="Times New Roman"/>
          <w:sz w:val="28"/>
          <w:szCs w:val="28"/>
        </w:rPr>
        <w:t>ПОСТАНОВЛЕНИЕ</w:t>
      </w:r>
    </w:p>
    <w:p w:rsidR="001D2026" w:rsidRPr="001D2026" w:rsidRDefault="001D2026" w:rsidP="001D2026">
      <w:pPr>
        <w:rPr>
          <w:sz w:val="28"/>
          <w:szCs w:val="28"/>
        </w:rPr>
      </w:pPr>
      <w:r w:rsidRPr="001D2026">
        <w:rPr>
          <w:sz w:val="28"/>
          <w:szCs w:val="28"/>
        </w:rPr>
        <w:tab/>
      </w:r>
      <w:r w:rsidRPr="001D2026">
        <w:rPr>
          <w:sz w:val="28"/>
          <w:szCs w:val="28"/>
        </w:rPr>
        <w:tab/>
      </w:r>
    </w:p>
    <w:p w:rsidR="001D2026" w:rsidRPr="001D2026" w:rsidRDefault="001D2026" w:rsidP="001D2026">
      <w:pPr>
        <w:pStyle w:val="ad"/>
        <w:tabs>
          <w:tab w:val="left" w:pos="4785"/>
          <w:tab w:val="left" w:pos="9570"/>
        </w:tabs>
        <w:spacing w:line="216" w:lineRule="auto"/>
        <w:ind w:left="0" w:right="-2"/>
        <w:jc w:val="both"/>
        <w:rPr>
          <w:b w:val="0"/>
          <w:bCs w:val="0"/>
          <w:color w:val="0000FF"/>
        </w:rPr>
      </w:pPr>
      <w:r w:rsidRPr="001D2026">
        <w:rPr>
          <w:b w:val="0"/>
          <w:bCs w:val="0"/>
        </w:rPr>
        <w:t>0</w:t>
      </w:r>
      <w:r>
        <w:rPr>
          <w:b w:val="0"/>
          <w:bCs w:val="0"/>
        </w:rPr>
        <w:t>6</w:t>
      </w:r>
      <w:r w:rsidRPr="001D2026">
        <w:rPr>
          <w:b w:val="0"/>
          <w:bCs w:val="0"/>
        </w:rPr>
        <w:t xml:space="preserve"> </w:t>
      </w:r>
      <w:r>
        <w:rPr>
          <w:b w:val="0"/>
          <w:bCs w:val="0"/>
        </w:rPr>
        <w:t>ок</w:t>
      </w:r>
      <w:r w:rsidRPr="001D2026">
        <w:rPr>
          <w:b w:val="0"/>
          <w:bCs w:val="0"/>
        </w:rPr>
        <w:t>тября 2021 года                                                                               № 27/14</w:t>
      </w:r>
      <w:r w:rsidR="00EA5909">
        <w:rPr>
          <w:b w:val="0"/>
          <w:bCs w:val="0"/>
        </w:rPr>
        <w:t>2</w:t>
      </w:r>
    </w:p>
    <w:p w:rsidR="001D2026" w:rsidRPr="001D2026" w:rsidRDefault="001D2026" w:rsidP="001D2026">
      <w:pPr>
        <w:jc w:val="center"/>
        <w:rPr>
          <w:sz w:val="28"/>
          <w:szCs w:val="28"/>
        </w:rPr>
      </w:pPr>
      <w:r w:rsidRPr="001D2026">
        <w:rPr>
          <w:sz w:val="28"/>
          <w:szCs w:val="28"/>
        </w:rPr>
        <w:t>г. Пятигорск</w:t>
      </w:r>
    </w:p>
    <w:p w:rsidR="001D2026" w:rsidRPr="001D2026" w:rsidRDefault="001D2026" w:rsidP="001D2026">
      <w:pPr>
        <w:jc w:val="center"/>
        <w:rPr>
          <w:sz w:val="28"/>
          <w:szCs w:val="28"/>
        </w:rPr>
      </w:pPr>
    </w:p>
    <w:p w:rsidR="001D2026" w:rsidRPr="001D2026" w:rsidRDefault="001D2026" w:rsidP="001D2026">
      <w:pPr>
        <w:jc w:val="center"/>
        <w:rPr>
          <w:sz w:val="28"/>
          <w:szCs w:val="28"/>
        </w:rPr>
      </w:pPr>
    </w:p>
    <w:p w:rsidR="00E53312" w:rsidRPr="001D2026" w:rsidRDefault="00E43EE4" w:rsidP="001D2026">
      <w:pPr>
        <w:spacing w:line="240" w:lineRule="exact"/>
        <w:jc w:val="both"/>
        <w:rPr>
          <w:rFonts w:eastAsia="Times New Roman"/>
          <w:bCs/>
          <w:sz w:val="28"/>
          <w:szCs w:val="28"/>
        </w:rPr>
      </w:pPr>
      <w:r w:rsidRPr="001D2026">
        <w:rPr>
          <w:rFonts w:eastAsia="Times New Roman"/>
          <w:bCs/>
          <w:sz w:val="28"/>
          <w:szCs w:val="28"/>
        </w:rPr>
        <w:t xml:space="preserve">Об утверждении </w:t>
      </w:r>
      <w:r w:rsidR="00443C26" w:rsidRPr="001D2026">
        <w:rPr>
          <w:rFonts w:eastAsia="Times New Roman"/>
          <w:bCs/>
          <w:sz w:val="28"/>
          <w:szCs w:val="28"/>
        </w:rPr>
        <w:t>отчета</w:t>
      </w:r>
      <w:r w:rsidR="00443C26" w:rsidRPr="001D2026">
        <w:rPr>
          <w:sz w:val="28"/>
          <w:szCs w:val="28"/>
        </w:rPr>
        <w:t xml:space="preserve"> </w:t>
      </w:r>
      <w:r w:rsidR="00446AE5" w:rsidRPr="001D2026">
        <w:rPr>
          <w:rFonts w:eastAsia="Times New Roman"/>
          <w:bCs/>
          <w:sz w:val="28"/>
          <w:szCs w:val="28"/>
        </w:rPr>
        <w:t>территориальной</w:t>
      </w:r>
      <w:r w:rsidR="00443C26" w:rsidRPr="001D2026">
        <w:rPr>
          <w:rFonts w:eastAsia="Times New Roman"/>
          <w:bCs/>
          <w:sz w:val="28"/>
          <w:szCs w:val="28"/>
        </w:rPr>
        <w:t xml:space="preserve"> </w:t>
      </w:r>
      <w:r w:rsidR="00E53312" w:rsidRPr="001D2026">
        <w:rPr>
          <w:rFonts w:eastAsia="Times New Roman"/>
          <w:bCs/>
          <w:sz w:val="28"/>
          <w:szCs w:val="28"/>
        </w:rPr>
        <w:t xml:space="preserve">избирательной комиссии  </w:t>
      </w:r>
      <w:r w:rsidR="001D2026">
        <w:rPr>
          <w:rFonts w:eastAsia="Times New Roman"/>
          <w:bCs/>
          <w:sz w:val="28"/>
          <w:szCs w:val="28"/>
        </w:rPr>
        <w:t>города Пятигорска</w:t>
      </w:r>
      <w:r w:rsidR="00EA5909">
        <w:rPr>
          <w:rFonts w:eastAsia="Times New Roman"/>
          <w:bCs/>
          <w:sz w:val="28"/>
          <w:szCs w:val="28"/>
        </w:rPr>
        <w:t xml:space="preserve"> об осуществлении закупок товаров, работ, услуг при</w:t>
      </w:r>
      <w:r w:rsidR="00E53312" w:rsidRPr="001D2026">
        <w:rPr>
          <w:rFonts w:eastAsia="Times New Roman"/>
          <w:bCs/>
          <w:sz w:val="28"/>
          <w:szCs w:val="28"/>
        </w:rPr>
        <w:t xml:space="preserve"> подготовк</w:t>
      </w:r>
      <w:r w:rsidR="00EA5909">
        <w:rPr>
          <w:rFonts w:eastAsia="Times New Roman"/>
          <w:bCs/>
          <w:sz w:val="28"/>
          <w:szCs w:val="28"/>
        </w:rPr>
        <w:t>и</w:t>
      </w:r>
      <w:r w:rsidR="00E53312" w:rsidRPr="001D2026">
        <w:rPr>
          <w:rFonts w:eastAsia="Times New Roman"/>
          <w:bCs/>
          <w:sz w:val="28"/>
          <w:szCs w:val="28"/>
        </w:rPr>
        <w:t xml:space="preserve"> и проведени</w:t>
      </w:r>
      <w:r w:rsidR="00EA5909">
        <w:rPr>
          <w:rFonts w:eastAsia="Times New Roman"/>
          <w:bCs/>
          <w:sz w:val="28"/>
          <w:szCs w:val="28"/>
        </w:rPr>
        <w:t>и</w:t>
      </w:r>
      <w:r w:rsidR="00E53312" w:rsidRPr="001D2026">
        <w:rPr>
          <w:rFonts w:eastAsia="Times New Roman"/>
          <w:bCs/>
          <w:sz w:val="28"/>
          <w:szCs w:val="28"/>
        </w:rPr>
        <w:t xml:space="preserve"> </w:t>
      </w:r>
      <w:r w:rsidR="00D97027" w:rsidRPr="001D2026">
        <w:rPr>
          <w:rFonts w:ascii="Times New Roman CYR" w:hAnsi="Times New Roman CYR"/>
          <w:sz w:val="28"/>
          <w:szCs w:val="28"/>
        </w:rPr>
        <w:t>выборов депутатов Думы Ставропольского края седьмого созыва</w:t>
      </w:r>
    </w:p>
    <w:p w:rsidR="00E43EE4" w:rsidRPr="001D2026" w:rsidRDefault="00E43EE4" w:rsidP="00517877">
      <w:pPr>
        <w:autoSpaceDE w:val="0"/>
        <w:autoSpaceDN w:val="0"/>
        <w:spacing w:line="240" w:lineRule="exact"/>
        <w:jc w:val="center"/>
        <w:rPr>
          <w:bCs/>
          <w:sz w:val="28"/>
          <w:szCs w:val="28"/>
        </w:rPr>
      </w:pPr>
    </w:p>
    <w:p w:rsidR="00E43EE4" w:rsidRPr="001D2026" w:rsidRDefault="00EA5909" w:rsidP="00E43EE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раздела 9</w:t>
      </w:r>
      <w:r w:rsidRPr="00796654">
        <w:rPr>
          <w:sz w:val="28"/>
          <w:szCs w:val="28"/>
        </w:rPr>
        <w:t xml:space="preserve"> Порядка </w:t>
      </w:r>
      <w:r w:rsidRPr="0018589F">
        <w:rPr>
          <w:sz w:val="28"/>
          <w:szCs w:val="28"/>
        </w:rPr>
        <w:t>осуществления закупок товаров, работ, услуг избирательной комиссией Ставропольского края, территориальными избирательными комиссиями, участковыми избирательными комиссиями при проведении выборов депутатов Думы Ставропольского края седьмого созыва</w:t>
      </w:r>
      <w:r w:rsidRPr="00796654">
        <w:rPr>
          <w:sz w:val="28"/>
          <w:szCs w:val="28"/>
        </w:rPr>
        <w:t>, утвержденного постановлением избирательной ко</w:t>
      </w:r>
      <w:r>
        <w:rPr>
          <w:sz w:val="28"/>
          <w:szCs w:val="28"/>
        </w:rPr>
        <w:t xml:space="preserve">миссии Ставропольского края от 25 июня </w:t>
      </w:r>
      <w:r w:rsidRPr="0018589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18589F">
        <w:rPr>
          <w:sz w:val="28"/>
          <w:szCs w:val="28"/>
        </w:rPr>
        <w:t xml:space="preserve"> №163/1421-6</w:t>
      </w:r>
      <w:r>
        <w:rPr>
          <w:sz w:val="28"/>
          <w:szCs w:val="28"/>
        </w:rPr>
        <w:t>, т</w:t>
      </w:r>
      <w:r w:rsidRPr="00395238">
        <w:rPr>
          <w:sz w:val="28"/>
          <w:szCs w:val="28"/>
        </w:rPr>
        <w:t xml:space="preserve">ерриториальная избирательная комиссия </w:t>
      </w:r>
      <w:r>
        <w:rPr>
          <w:sz w:val="28"/>
          <w:szCs w:val="28"/>
        </w:rPr>
        <w:t>города Пятигорска</w:t>
      </w:r>
      <w:r w:rsidR="001D2026">
        <w:rPr>
          <w:sz w:val="28"/>
          <w:szCs w:val="28"/>
        </w:rPr>
        <w:t>,</w:t>
      </w:r>
    </w:p>
    <w:p w:rsidR="00C1708D" w:rsidRPr="001D2026" w:rsidRDefault="00C1708D" w:rsidP="00E43EE4">
      <w:pPr>
        <w:autoSpaceDE w:val="0"/>
        <w:autoSpaceDN w:val="0"/>
        <w:ind w:firstLine="709"/>
        <w:jc w:val="both"/>
        <w:rPr>
          <w:b/>
          <w:caps/>
          <w:sz w:val="28"/>
          <w:szCs w:val="28"/>
        </w:rPr>
      </w:pPr>
    </w:p>
    <w:p w:rsidR="00E43EE4" w:rsidRPr="001D2026" w:rsidRDefault="00696011" w:rsidP="00E43EE4">
      <w:pPr>
        <w:autoSpaceDE w:val="0"/>
        <w:autoSpaceDN w:val="0"/>
        <w:ind w:firstLine="709"/>
        <w:jc w:val="both"/>
        <w:rPr>
          <w:caps/>
          <w:sz w:val="28"/>
          <w:szCs w:val="28"/>
        </w:rPr>
      </w:pPr>
      <w:r w:rsidRPr="001D2026">
        <w:rPr>
          <w:b/>
          <w:caps/>
          <w:sz w:val="28"/>
          <w:szCs w:val="28"/>
        </w:rPr>
        <w:t>ПОСТАНОВЛЯЕТ</w:t>
      </w:r>
      <w:r w:rsidR="00E43EE4" w:rsidRPr="001D2026">
        <w:rPr>
          <w:caps/>
          <w:sz w:val="28"/>
          <w:szCs w:val="28"/>
        </w:rPr>
        <w:t>:</w:t>
      </w:r>
    </w:p>
    <w:p w:rsidR="00E43EE4" w:rsidRPr="001D2026" w:rsidRDefault="00E43EE4" w:rsidP="00E43EE4">
      <w:pPr>
        <w:ind w:firstLine="708"/>
        <w:jc w:val="both"/>
        <w:rPr>
          <w:sz w:val="28"/>
          <w:szCs w:val="28"/>
        </w:rPr>
      </w:pPr>
    </w:p>
    <w:p w:rsidR="00E43EE4" w:rsidRPr="001D2026" w:rsidRDefault="003F21B8" w:rsidP="00EA5909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D2026">
        <w:rPr>
          <w:sz w:val="28"/>
          <w:szCs w:val="28"/>
        </w:rPr>
        <w:t xml:space="preserve"> 1.</w:t>
      </w:r>
      <w:r w:rsidR="0028776D" w:rsidRPr="001D2026">
        <w:rPr>
          <w:sz w:val="28"/>
          <w:szCs w:val="28"/>
        </w:rPr>
        <w:t xml:space="preserve"> </w:t>
      </w:r>
      <w:r w:rsidR="00EA5909">
        <w:rPr>
          <w:sz w:val="28"/>
          <w:szCs w:val="28"/>
        </w:rPr>
        <w:t>Утвердить</w:t>
      </w:r>
      <w:r w:rsidRPr="001D2026">
        <w:rPr>
          <w:sz w:val="28"/>
          <w:szCs w:val="28"/>
        </w:rPr>
        <w:t xml:space="preserve"> отчет </w:t>
      </w:r>
      <w:r w:rsidR="00EA5909" w:rsidRPr="001D2026">
        <w:rPr>
          <w:rFonts w:eastAsia="Times New Roman"/>
          <w:bCs/>
          <w:sz w:val="28"/>
          <w:szCs w:val="28"/>
        </w:rPr>
        <w:t xml:space="preserve">территориальной избирательной комиссии  </w:t>
      </w:r>
      <w:r w:rsidR="00EA5909">
        <w:rPr>
          <w:rFonts w:eastAsia="Times New Roman"/>
          <w:bCs/>
          <w:sz w:val="28"/>
          <w:szCs w:val="28"/>
        </w:rPr>
        <w:t>города Пятигорска об осуществлении закупок товаров, работ, услуг при</w:t>
      </w:r>
      <w:r w:rsidR="00EA5909" w:rsidRPr="001D2026">
        <w:rPr>
          <w:rFonts w:eastAsia="Times New Roman"/>
          <w:bCs/>
          <w:sz w:val="28"/>
          <w:szCs w:val="28"/>
        </w:rPr>
        <w:t xml:space="preserve"> подготовк</w:t>
      </w:r>
      <w:r w:rsidR="00EA5909">
        <w:rPr>
          <w:rFonts w:eastAsia="Times New Roman"/>
          <w:bCs/>
          <w:sz w:val="28"/>
          <w:szCs w:val="28"/>
        </w:rPr>
        <w:t>и</w:t>
      </w:r>
      <w:r w:rsidR="00EA5909" w:rsidRPr="001D2026">
        <w:rPr>
          <w:rFonts w:eastAsia="Times New Roman"/>
          <w:bCs/>
          <w:sz w:val="28"/>
          <w:szCs w:val="28"/>
        </w:rPr>
        <w:t xml:space="preserve"> и проведени</w:t>
      </w:r>
      <w:r w:rsidR="00EA5909">
        <w:rPr>
          <w:rFonts w:eastAsia="Times New Roman"/>
          <w:bCs/>
          <w:sz w:val="28"/>
          <w:szCs w:val="28"/>
        </w:rPr>
        <w:t>и</w:t>
      </w:r>
      <w:r w:rsidR="00EA5909" w:rsidRPr="001D2026">
        <w:rPr>
          <w:rFonts w:eastAsia="Times New Roman"/>
          <w:bCs/>
          <w:sz w:val="28"/>
          <w:szCs w:val="28"/>
        </w:rPr>
        <w:t xml:space="preserve"> </w:t>
      </w:r>
      <w:r w:rsidR="00EA5909" w:rsidRPr="001D2026">
        <w:rPr>
          <w:rFonts w:ascii="Times New Roman CYR" w:hAnsi="Times New Roman CYR"/>
          <w:sz w:val="28"/>
          <w:szCs w:val="28"/>
        </w:rPr>
        <w:t>выборов депутатов Думы Ставропольского края седьмого созыва</w:t>
      </w:r>
      <w:r w:rsidR="00443C26" w:rsidRPr="001D2026">
        <w:rPr>
          <w:rFonts w:eastAsia="Times New Roman"/>
          <w:bCs/>
          <w:sz w:val="28"/>
          <w:szCs w:val="28"/>
        </w:rPr>
        <w:t>.</w:t>
      </w:r>
    </w:p>
    <w:p w:rsidR="00402F95" w:rsidRPr="001D2026" w:rsidRDefault="003F21B8" w:rsidP="00402F9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D2026">
        <w:rPr>
          <w:sz w:val="28"/>
          <w:szCs w:val="28"/>
        </w:rPr>
        <w:t xml:space="preserve">  2.</w:t>
      </w:r>
      <w:r w:rsidR="00402F95" w:rsidRPr="001D2026">
        <w:rPr>
          <w:sz w:val="28"/>
          <w:szCs w:val="28"/>
        </w:rPr>
        <w:t xml:space="preserve"> </w:t>
      </w:r>
      <w:r w:rsidRPr="001D2026">
        <w:rPr>
          <w:sz w:val="28"/>
          <w:szCs w:val="28"/>
        </w:rPr>
        <w:t xml:space="preserve">Представить в избирательную комиссию Ставропольского края </w:t>
      </w:r>
      <w:r w:rsidR="00C65DF8" w:rsidRPr="001D2026">
        <w:rPr>
          <w:sz w:val="28"/>
          <w:szCs w:val="28"/>
        </w:rPr>
        <w:t xml:space="preserve">отчет территориальной избирательной комиссии </w:t>
      </w:r>
      <w:r w:rsidR="001D2026">
        <w:rPr>
          <w:rFonts w:eastAsia="Times New Roman"/>
          <w:bCs/>
          <w:sz w:val="28"/>
          <w:szCs w:val="28"/>
        </w:rPr>
        <w:t>города Пятигорска</w:t>
      </w:r>
      <w:r w:rsidR="001D2026" w:rsidRPr="001D2026">
        <w:rPr>
          <w:sz w:val="28"/>
          <w:szCs w:val="28"/>
        </w:rPr>
        <w:t xml:space="preserve"> </w:t>
      </w:r>
      <w:r w:rsidR="00EA5909">
        <w:rPr>
          <w:rFonts w:eastAsia="Times New Roman"/>
          <w:bCs/>
          <w:sz w:val="28"/>
          <w:szCs w:val="28"/>
        </w:rPr>
        <w:t>об осуществлении закупок товаров, работ, услуг при</w:t>
      </w:r>
      <w:r w:rsidR="00EA5909" w:rsidRPr="001D2026">
        <w:rPr>
          <w:rFonts w:eastAsia="Times New Roman"/>
          <w:bCs/>
          <w:sz w:val="28"/>
          <w:szCs w:val="28"/>
        </w:rPr>
        <w:t xml:space="preserve"> подготовк</w:t>
      </w:r>
      <w:r w:rsidR="00EA5909">
        <w:rPr>
          <w:rFonts w:eastAsia="Times New Roman"/>
          <w:bCs/>
          <w:sz w:val="28"/>
          <w:szCs w:val="28"/>
        </w:rPr>
        <w:t>и</w:t>
      </w:r>
      <w:r w:rsidR="00EA5909" w:rsidRPr="001D2026">
        <w:rPr>
          <w:rFonts w:eastAsia="Times New Roman"/>
          <w:bCs/>
          <w:sz w:val="28"/>
          <w:szCs w:val="28"/>
        </w:rPr>
        <w:t xml:space="preserve"> и проведени</w:t>
      </w:r>
      <w:r w:rsidR="00EA5909">
        <w:rPr>
          <w:rFonts w:eastAsia="Times New Roman"/>
          <w:bCs/>
          <w:sz w:val="28"/>
          <w:szCs w:val="28"/>
        </w:rPr>
        <w:t>и</w:t>
      </w:r>
      <w:r w:rsidR="00EA5909" w:rsidRPr="001D2026">
        <w:rPr>
          <w:rFonts w:eastAsia="Times New Roman"/>
          <w:bCs/>
          <w:sz w:val="28"/>
          <w:szCs w:val="28"/>
        </w:rPr>
        <w:t xml:space="preserve"> </w:t>
      </w:r>
      <w:r w:rsidR="00EA5909" w:rsidRPr="001D2026">
        <w:rPr>
          <w:rFonts w:ascii="Times New Roman CYR" w:hAnsi="Times New Roman CYR"/>
          <w:sz w:val="28"/>
          <w:szCs w:val="28"/>
        </w:rPr>
        <w:t>выборов депутатов Думы Ставропольского края седьмого созыва</w:t>
      </w:r>
      <w:r w:rsidR="00EA5909" w:rsidRPr="00EA5909">
        <w:rPr>
          <w:sz w:val="28"/>
          <w:szCs w:val="28"/>
        </w:rPr>
        <w:t xml:space="preserve"> </w:t>
      </w:r>
      <w:r w:rsidR="00EA5909">
        <w:rPr>
          <w:sz w:val="28"/>
          <w:szCs w:val="28"/>
        </w:rPr>
        <w:t>одновременно с отчетом о поступлении и расходовании средств бюджета Ставропольского края, выделенных на выборы.</w:t>
      </w:r>
    </w:p>
    <w:p w:rsidR="001D2026" w:rsidRDefault="001D2026" w:rsidP="00402F95">
      <w:pPr>
        <w:ind w:firstLine="709"/>
        <w:jc w:val="both"/>
        <w:rPr>
          <w:sz w:val="28"/>
          <w:szCs w:val="28"/>
        </w:rPr>
      </w:pPr>
    </w:p>
    <w:p w:rsidR="00EA5909" w:rsidRDefault="00EA5909" w:rsidP="00402F95">
      <w:pPr>
        <w:ind w:firstLine="709"/>
        <w:jc w:val="both"/>
        <w:rPr>
          <w:sz w:val="28"/>
          <w:szCs w:val="28"/>
        </w:rPr>
      </w:pPr>
    </w:p>
    <w:p w:rsidR="00EA5909" w:rsidRPr="001D2026" w:rsidRDefault="00EA5909" w:rsidP="00402F95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E43EE4" w:rsidRPr="001D2026" w:rsidTr="001652A0">
        <w:tc>
          <w:tcPr>
            <w:tcW w:w="4395" w:type="dxa"/>
            <w:shd w:val="clear" w:color="auto" w:fill="auto"/>
          </w:tcPr>
          <w:p w:rsidR="00443C26" w:rsidRPr="001D2026" w:rsidRDefault="00443C26" w:rsidP="001652A0">
            <w:pPr>
              <w:rPr>
                <w:sz w:val="28"/>
                <w:szCs w:val="28"/>
              </w:rPr>
            </w:pPr>
          </w:p>
          <w:p w:rsidR="00F473B3" w:rsidRPr="001D2026" w:rsidRDefault="00E43EE4" w:rsidP="00F473B3">
            <w:pPr>
              <w:rPr>
                <w:sz w:val="28"/>
                <w:szCs w:val="28"/>
              </w:rPr>
            </w:pPr>
            <w:r w:rsidRPr="001D2026">
              <w:rPr>
                <w:sz w:val="28"/>
                <w:szCs w:val="28"/>
              </w:rPr>
              <w:t xml:space="preserve">Председатель </w:t>
            </w:r>
          </w:p>
          <w:p w:rsidR="00E43EE4" w:rsidRPr="001D2026" w:rsidRDefault="00E43EE4" w:rsidP="00F473B3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43EE4" w:rsidRPr="001D2026" w:rsidRDefault="00E43EE4" w:rsidP="001652A0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1D2026" w:rsidRDefault="001D2026" w:rsidP="001D2026">
            <w:pPr>
              <w:jc w:val="right"/>
              <w:rPr>
                <w:sz w:val="28"/>
                <w:szCs w:val="28"/>
              </w:rPr>
            </w:pPr>
          </w:p>
          <w:p w:rsidR="00E43EE4" w:rsidRPr="001D2026" w:rsidRDefault="001D2026" w:rsidP="001D20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Бородаев</w:t>
            </w:r>
          </w:p>
        </w:tc>
      </w:tr>
      <w:tr w:rsidR="00E43EE4" w:rsidRPr="001D2026" w:rsidTr="001652A0">
        <w:tc>
          <w:tcPr>
            <w:tcW w:w="4395" w:type="dxa"/>
            <w:shd w:val="clear" w:color="auto" w:fill="auto"/>
          </w:tcPr>
          <w:p w:rsidR="00E43EE4" w:rsidRPr="001D2026" w:rsidRDefault="00E43EE4" w:rsidP="001652A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43EE4" w:rsidRPr="001D2026" w:rsidRDefault="00E43EE4" w:rsidP="001652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E43EE4" w:rsidRPr="001D2026" w:rsidRDefault="00E43EE4" w:rsidP="001652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43EE4" w:rsidRPr="001D2026" w:rsidTr="001652A0">
        <w:tc>
          <w:tcPr>
            <w:tcW w:w="4395" w:type="dxa"/>
            <w:shd w:val="clear" w:color="auto" w:fill="auto"/>
          </w:tcPr>
          <w:p w:rsidR="00E43EE4" w:rsidRPr="001D2026" w:rsidRDefault="00E43EE4" w:rsidP="001652A0">
            <w:pPr>
              <w:rPr>
                <w:sz w:val="28"/>
                <w:szCs w:val="28"/>
              </w:rPr>
            </w:pPr>
            <w:r w:rsidRPr="001D2026">
              <w:rPr>
                <w:sz w:val="28"/>
                <w:szCs w:val="28"/>
              </w:rPr>
              <w:t xml:space="preserve">Секретарь </w:t>
            </w:r>
          </w:p>
          <w:p w:rsidR="00E43EE4" w:rsidRPr="001D2026" w:rsidRDefault="00E43EE4" w:rsidP="001652A0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43EE4" w:rsidRPr="001D2026" w:rsidRDefault="00E43EE4" w:rsidP="001652A0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1D2026" w:rsidRDefault="001D2026" w:rsidP="001D2026">
            <w:pPr>
              <w:jc w:val="right"/>
              <w:rPr>
                <w:sz w:val="28"/>
                <w:szCs w:val="28"/>
              </w:rPr>
            </w:pPr>
          </w:p>
          <w:p w:rsidR="00E43EE4" w:rsidRPr="001D2026" w:rsidRDefault="001D2026" w:rsidP="001D20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Фетисова</w:t>
            </w:r>
          </w:p>
        </w:tc>
      </w:tr>
    </w:tbl>
    <w:p w:rsidR="00E43EE4" w:rsidRPr="000532B3" w:rsidRDefault="00E43EE4" w:rsidP="00E43EE4">
      <w:pPr>
        <w:jc w:val="center"/>
        <w:rPr>
          <w:b/>
          <w:bCs/>
          <w:sz w:val="20"/>
          <w:szCs w:val="20"/>
        </w:rPr>
      </w:pPr>
    </w:p>
    <w:p w:rsidR="005B27DB" w:rsidRDefault="005B27DB" w:rsidP="001F7E08">
      <w:pPr>
        <w:keepNext/>
        <w:autoSpaceDE w:val="0"/>
        <w:autoSpaceDN w:val="0"/>
        <w:adjustRightInd w:val="0"/>
        <w:jc w:val="center"/>
        <w:outlineLvl w:val="1"/>
      </w:pPr>
      <w:bookmarkStart w:id="0" w:name="_Приложение_№_1.13.4"/>
      <w:bookmarkEnd w:id="0"/>
    </w:p>
    <w:sectPr w:rsidR="005B27DB" w:rsidSect="00402F95">
      <w:footerReference w:type="even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E3" w:rsidRDefault="00F852E3" w:rsidP="0017661F">
      <w:r>
        <w:separator/>
      </w:r>
    </w:p>
  </w:endnote>
  <w:endnote w:type="continuationSeparator" w:id="1">
    <w:p w:rsidR="00F852E3" w:rsidRDefault="00F852E3" w:rsidP="0017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A0" w:rsidRDefault="00D37BCA" w:rsidP="001652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52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52A0" w:rsidRDefault="001652A0" w:rsidP="001652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E3" w:rsidRDefault="00F852E3" w:rsidP="0017661F">
      <w:r>
        <w:separator/>
      </w:r>
    </w:p>
  </w:footnote>
  <w:footnote w:type="continuationSeparator" w:id="1">
    <w:p w:rsidR="00F852E3" w:rsidRDefault="00F852E3" w:rsidP="0017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0ED"/>
    <w:multiLevelType w:val="hybridMultilevel"/>
    <w:tmpl w:val="2F08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ECA"/>
    <w:multiLevelType w:val="hybridMultilevel"/>
    <w:tmpl w:val="E17C137C"/>
    <w:lvl w:ilvl="0" w:tplc="04F22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646742"/>
    <w:multiLevelType w:val="hybridMultilevel"/>
    <w:tmpl w:val="EF4A88FE"/>
    <w:lvl w:ilvl="0" w:tplc="EDA0D3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EE4"/>
    <w:rsid w:val="00075F09"/>
    <w:rsid w:val="00086FCF"/>
    <w:rsid w:val="00091A01"/>
    <w:rsid w:val="000A0783"/>
    <w:rsid w:val="000D7124"/>
    <w:rsid w:val="000F439B"/>
    <w:rsid w:val="00121EF0"/>
    <w:rsid w:val="00144270"/>
    <w:rsid w:val="001652A0"/>
    <w:rsid w:val="0017661F"/>
    <w:rsid w:val="00183EE6"/>
    <w:rsid w:val="001D2026"/>
    <w:rsid w:val="001F7E08"/>
    <w:rsid w:val="00212926"/>
    <w:rsid w:val="00235559"/>
    <w:rsid w:val="00277CD7"/>
    <w:rsid w:val="0028776D"/>
    <w:rsid w:val="00296EFE"/>
    <w:rsid w:val="002D0484"/>
    <w:rsid w:val="00323858"/>
    <w:rsid w:val="0032450A"/>
    <w:rsid w:val="00327858"/>
    <w:rsid w:val="00333767"/>
    <w:rsid w:val="00355011"/>
    <w:rsid w:val="0035643C"/>
    <w:rsid w:val="00357BE2"/>
    <w:rsid w:val="00376AF9"/>
    <w:rsid w:val="003A3D56"/>
    <w:rsid w:val="003F21B8"/>
    <w:rsid w:val="00402039"/>
    <w:rsid w:val="00402F95"/>
    <w:rsid w:val="00443C26"/>
    <w:rsid w:val="00446AE5"/>
    <w:rsid w:val="00493B40"/>
    <w:rsid w:val="004D1EE1"/>
    <w:rsid w:val="00517877"/>
    <w:rsid w:val="005210C6"/>
    <w:rsid w:val="00523D7B"/>
    <w:rsid w:val="00535F99"/>
    <w:rsid w:val="005415FF"/>
    <w:rsid w:val="0055353D"/>
    <w:rsid w:val="0055453E"/>
    <w:rsid w:val="00573A71"/>
    <w:rsid w:val="0059053A"/>
    <w:rsid w:val="005B27DB"/>
    <w:rsid w:val="005E0D9D"/>
    <w:rsid w:val="005E456F"/>
    <w:rsid w:val="00604891"/>
    <w:rsid w:val="0062142E"/>
    <w:rsid w:val="00640137"/>
    <w:rsid w:val="0064293F"/>
    <w:rsid w:val="006907FB"/>
    <w:rsid w:val="00696011"/>
    <w:rsid w:val="006D6154"/>
    <w:rsid w:val="006F61AE"/>
    <w:rsid w:val="007419F7"/>
    <w:rsid w:val="0075216B"/>
    <w:rsid w:val="007535D3"/>
    <w:rsid w:val="007902BC"/>
    <w:rsid w:val="00790B05"/>
    <w:rsid w:val="008741D0"/>
    <w:rsid w:val="00976114"/>
    <w:rsid w:val="009D7C64"/>
    <w:rsid w:val="00A04D21"/>
    <w:rsid w:val="00A05060"/>
    <w:rsid w:val="00A136D1"/>
    <w:rsid w:val="00A2274E"/>
    <w:rsid w:val="00B16FAF"/>
    <w:rsid w:val="00B27B10"/>
    <w:rsid w:val="00B4162D"/>
    <w:rsid w:val="00B51A64"/>
    <w:rsid w:val="00B86FA4"/>
    <w:rsid w:val="00C1708D"/>
    <w:rsid w:val="00C635FB"/>
    <w:rsid w:val="00C65DF8"/>
    <w:rsid w:val="00CB04B4"/>
    <w:rsid w:val="00CB5B6E"/>
    <w:rsid w:val="00CE1DDB"/>
    <w:rsid w:val="00D37BCA"/>
    <w:rsid w:val="00D60E7B"/>
    <w:rsid w:val="00D73300"/>
    <w:rsid w:val="00D8530E"/>
    <w:rsid w:val="00D97027"/>
    <w:rsid w:val="00DE6D51"/>
    <w:rsid w:val="00E178C1"/>
    <w:rsid w:val="00E43EE4"/>
    <w:rsid w:val="00E53312"/>
    <w:rsid w:val="00E745FC"/>
    <w:rsid w:val="00E94595"/>
    <w:rsid w:val="00EA5909"/>
    <w:rsid w:val="00EB30D8"/>
    <w:rsid w:val="00EF0DEF"/>
    <w:rsid w:val="00F078D2"/>
    <w:rsid w:val="00F21662"/>
    <w:rsid w:val="00F44402"/>
    <w:rsid w:val="00F473B3"/>
    <w:rsid w:val="00F852E3"/>
    <w:rsid w:val="00F96038"/>
    <w:rsid w:val="00FB5C78"/>
    <w:rsid w:val="00FD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0E78"/>
    <w:pPr>
      <w:keepNext/>
      <w:spacing w:before="240" w:after="24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1D202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EE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3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EE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E43EE4"/>
    <w:rPr>
      <w:rFonts w:ascii="Times New Roman" w:hAnsi="Times New Roman"/>
      <w:sz w:val="24"/>
    </w:rPr>
  </w:style>
  <w:style w:type="paragraph" w:styleId="a8">
    <w:name w:val="Plain Text"/>
    <w:basedOn w:val="a"/>
    <w:link w:val="a9"/>
    <w:rsid w:val="00E43EE4"/>
    <w:rPr>
      <w:rFonts w:ascii="Courier New" w:eastAsia="Times New Roman" w:hAnsi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E43EE4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D0E7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a">
    <w:name w:val="caption"/>
    <w:basedOn w:val="a"/>
    <w:next w:val="a"/>
    <w:semiHidden/>
    <w:unhideWhenUsed/>
    <w:qFormat/>
    <w:rsid w:val="00FD0E78"/>
    <w:rPr>
      <w:rFonts w:eastAsia="Times New Roman"/>
      <w:szCs w:val="20"/>
    </w:rPr>
  </w:style>
  <w:style w:type="paragraph" w:customStyle="1" w:styleId="ab">
    <w:name w:val="Норм"/>
    <w:basedOn w:val="a"/>
    <w:rsid w:val="00FD0E78"/>
    <w:pPr>
      <w:jc w:val="center"/>
    </w:pPr>
    <w:rPr>
      <w:rFonts w:eastAsia="Times New Roman"/>
      <w:sz w:val="28"/>
    </w:rPr>
  </w:style>
  <w:style w:type="paragraph" w:styleId="ac">
    <w:name w:val="List Paragraph"/>
    <w:basedOn w:val="a"/>
    <w:uiPriority w:val="34"/>
    <w:qFormat/>
    <w:rsid w:val="003F21B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D2026"/>
    <w:rPr>
      <w:rFonts w:ascii="Calibri Light" w:eastAsia="Times New Roman" w:hAnsi="Calibri Light" w:cs="Times New Roman"/>
      <w:b/>
      <w:bCs/>
      <w:sz w:val="26"/>
      <w:szCs w:val="26"/>
      <w:lang/>
    </w:rPr>
  </w:style>
  <w:style w:type="paragraph" w:customStyle="1" w:styleId="31">
    <w:name w:val="Основной текст 31"/>
    <w:basedOn w:val="a"/>
    <w:rsid w:val="001D202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/>
      <w:b/>
      <w:sz w:val="28"/>
      <w:szCs w:val="20"/>
    </w:rPr>
  </w:style>
  <w:style w:type="paragraph" w:styleId="ad">
    <w:name w:val="Block Text"/>
    <w:basedOn w:val="a"/>
    <w:uiPriority w:val="99"/>
    <w:rsid w:val="001D2026"/>
    <w:pPr>
      <w:autoSpaceDE w:val="0"/>
      <w:autoSpaceDN w:val="0"/>
      <w:ind w:left="1134" w:right="1132"/>
      <w:jc w:val="center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ПОСТАНОВЛЕНИЕ</vt:lpstr>
      <vt:lpstr>    </vt:lpstr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2021-10-14T07:38:00Z</cp:lastPrinted>
  <dcterms:created xsi:type="dcterms:W3CDTF">2022-03-22T08:58:00Z</dcterms:created>
  <dcterms:modified xsi:type="dcterms:W3CDTF">2022-03-22T08:58:00Z</dcterms:modified>
</cp:coreProperties>
</file>